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71F73" w14:textId="77777777" w:rsidR="00032679" w:rsidRDefault="00AC1094" w:rsidP="0076401A">
      <w:pPr>
        <w:spacing w:after="0" w:line="259" w:lineRule="auto"/>
        <w:ind w:right="10471"/>
        <w:jc w:val="left"/>
      </w:pPr>
      <w:r>
        <w:rPr>
          <w:rFonts w:ascii="Calibri" w:eastAsia="Calibri" w:hAnsi="Calibri" w:cs="Calibri"/>
          <w:noProof/>
          <w:sz w:val="22"/>
          <w:lang w:val="en-PH" w:eastAsia="en-PH"/>
        </w:rPr>
        <mc:AlternateContent>
          <mc:Choice Requires="wpg">
            <w:drawing>
              <wp:anchor distT="0" distB="0" distL="114300" distR="114300" simplePos="0" relativeHeight="251658240" behindDoc="0" locked="0" layoutInCell="1" allowOverlap="1" wp14:anchorId="14D50339" wp14:editId="6CEF39B7">
                <wp:simplePos x="0" y="0"/>
                <wp:positionH relativeFrom="page">
                  <wp:posOffset>0</wp:posOffset>
                </wp:positionH>
                <wp:positionV relativeFrom="page">
                  <wp:posOffset>7620</wp:posOffset>
                </wp:positionV>
                <wp:extent cx="7562850" cy="10689590"/>
                <wp:effectExtent l="0" t="0" r="19050" b="16510"/>
                <wp:wrapTopAndBottom/>
                <wp:docPr id="113671" name="Group 113671"/>
                <wp:cNvGraphicFramePr/>
                <a:graphic xmlns:a="http://schemas.openxmlformats.org/drawingml/2006/main">
                  <a:graphicData uri="http://schemas.microsoft.com/office/word/2010/wordprocessingGroup">
                    <wpg:wgp>
                      <wpg:cNvGrpSpPr/>
                      <wpg:grpSpPr>
                        <a:xfrm>
                          <a:off x="0" y="0"/>
                          <a:ext cx="7562850" cy="10689590"/>
                          <a:chOff x="0" y="0"/>
                          <a:chExt cx="7562850" cy="10689590"/>
                        </a:xfrm>
                      </wpg:grpSpPr>
                      <wps:wsp>
                        <wps:cNvPr id="6" name="Rectangle 6"/>
                        <wps:cNvSpPr/>
                        <wps:spPr>
                          <a:xfrm>
                            <a:off x="914400" y="1497246"/>
                            <a:ext cx="319409" cy="467884"/>
                          </a:xfrm>
                          <a:prstGeom prst="rect">
                            <a:avLst/>
                          </a:prstGeom>
                          <a:ln>
                            <a:noFill/>
                          </a:ln>
                        </wps:spPr>
                        <wps:txbx>
                          <w:txbxContent>
                            <w:p w14:paraId="1C9F9EA2" w14:textId="77777777" w:rsidR="00155E99" w:rsidRDefault="00155E99">
                              <w:pPr>
                                <w:spacing w:after="160" w:line="259" w:lineRule="auto"/>
                                <w:ind w:left="0" w:right="0" w:firstLine="0"/>
                                <w:jc w:val="left"/>
                              </w:pPr>
                              <w:r>
                                <w:rPr>
                                  <w:b/>
                                  <w:sz w:val="62"/>
                                </w:rPr>
                                <w:t>P</w:t>
                              </w:r>
                            </w:p>
                          </w:txbxContent>
                        </wps:txbx>
                        <wps:bodyPr horzOverflow="overflow" vert="horz" lIns="0" tIns="0" rIns="0" bIns="0" rtlCol="0">
                          <a:noAutofit/>
                        </wps:bodyPr>
                      </wps:wsp>
                      <wps:wsp>
                        <wps:cNvPr id="7" name="Rectangle 7"/>
                        <wps:cNvSpPr/>
                        <wps:spPr>
                          <a:xfrm>
                            <a:off x="1154557" y="1548852"/>
                            <a:ext cx="2309000" cy="377326"/>
                          </a:xfrm>
                          <a:prstGeom prst="rect">
                            <a:avLst/>
                          </a:prstGeom>
                          <a:ln>
                            <a:noFill/>
                          </a:ln>
                        </wps:spPr>
                        <wps:txbx>
                          <w:txbxContent>
                            <w:p w14:paraId="29A870A7" w14:textId="77777777" w:rsidR="00155E99" w:rsidRDefault="00155E99">
                              <w:pPr>
                                <w:spacing w:after="160" w:line="259" w:lineRule="auto"/>
                                <w:ind w:left="0" w:right="0" w:firstLine="0"/>
                                <w:jc w:val="left"/>
                              </w:pPr>
                              <w:r>
                                <w:rPr>
                                  <w:b/>
                                  <w:sz w:val="50"/>
                                </w:rPr>
                                <w:t xml:space="preserve">HILIPPINE </w:t>
                              </w:r>
                            </w:p>
                          </w:txbxContent>
                        </wps:txbx>
                        <wps:bodyPr horzOverflow="overflow" vert="horz" lIns="0" tIns="0" rIns="0" bIns="0" rtlCol="0">
                          <a:noAutofit/>
                        </wps:bodyPr>
                      </wps:wsp>
                      <wps:wsp>
                        <wps:cNvPr id="8" name="Rectangle 8"/>
                        <wps:cNvSpPr/>
                        <wps:spPr>
                          <a:xfrm>
                            <a:off x="2890647" y="1497246"/>
                            <a:ext cx="348732" cy="467884"/>
                          </a:xfrm>
                          <a:prstGeom prst="rect">
                            <a:avLst/>
                          </a:prstGeom>
                          <a:ln>
                            <a:noFill/>
                          </a:ln>
                        </wps:spPr>
                        <wps:txbx>
                          <w:txbxContent>
                            <w:p w14:paraId="33D6C225" w14:textId="77777777" w:rsidR="00155E99" w:rsidRDefault="00155E99">
                              <w:pPr>
                                <w:spacing w:after="160" w:line="259" w:lineRule="auto"/>
                                <w:ind w:left="0" w:right="0" w:firstLine="0"/>
                                <w:jc w:val="left"/>
                              </w:pPr>
                              <w:r>
                                <w:rPr>
                                  <w:b/>
                                  <w:sz w:val="62"/>
                                </w:rPr>
                                <w:t>B</w:t>
                              </w:r>
                            </w:p>
                          </w:txbxContent>
                        </wps:txbx>
                        <wps:bodyPr horzOverflow="overflow" vert="horz" lIns="0" tIns="0" rIns="0" bIns="0" rtlCol="0">
                          <a:noAutofit/>
                        </wps:bodyPr>
                      </wps:wsp>
                      <wps:wsp>
                        <wps:cNvPr id="9" name="Rectangle 9"/>
                        <wps:cNvSpPr/>
                        <wps:spPr>
                          <a:xfrm>
                            <a:off x="3152851" y="1548852"/>
                            <a:ext cx="1676854" cy="377326"/>
                          </a:xfrm>
                          <a:prstGeom prst="rect">
                            <a:avLst/>
                          </a:prstGeom>
                          <a:ln>
                            <a:noFill/>
                          </a:ln>
                        </wps:spPr>
                        <wps:txbx>
                          <w:txbxContent>
                            <w:p w14:paraId="2A2F63BE" w14:textId="77777777" w:rsidR="00155E99" w:rsidRDefault="00155E99">
                              <w:pPr>
                                <w:spacing w:after="160" w:line="259" w:lineRule="auto"/>
                                <w:ind w:left="0" w:right="0" w:firstLine="0"/>
                                <w:jc w:val="left"/>
                              </w:pPr>
                              <w:r>
                                <w:rPr>
                                  <w:b/>
                                  <w:sz w:val="50"/>
                                </w:rPr>
                                <w:t xml:space="preserve">IDDING </w:t>
                              </w:r>
                            </w:p>
                          </w:txbxContent>
                        </wps:txbx>
                        <wps:bodyPr horzOverflow="overflow" vert="horz" lIns="0" tIns="0" rIns="0" bIns="0" rtlCol="0">
                          <a:noAutofit/>
                        </wps:bodyPr>
                      </wps:wsp>
                      <wps:wsp>
                        <wps:cNvPr id="10" name="Rectangle 10"/>
                        <wps:cNvSpPr/>
                        <wps:spPr>
                          <a:xfrm>
                            <a:off x="4413644" y="1497246"/>
                            <a:ext cx="378054" cy="467884"/>
                          </a:xfrm>
                          <a:prstGeom prst="rect">
                            <a:avLst/>
                          </a:prstGeom>
                          <a:ln>
                            <a:noFill/>
                          </a:ln>
                        </wps:spPr>
                        <wps:txbx>
                          <w:txbxContent>
                            <w:p w14:paraId="140FF04E" w14:textId="77777777" w:rsidR="00155E99" w:rsidRDefault="00155E99">
                              <w:pPr>
                                <w:spacing w:after="160" w:line="259" w:lineRule="auto"/>
                                <w:ind w:left="0" w:right="0" w:firstLine="0"/>
                                <w:jc w:val="left"/>
                              </w:pPr>
                              <w:r>
                                <w:rPr>
                                  <w:b/>
                                  <w:sz w:val="62"/>
                                </w:rPr>
                                <w:t>D</w:t>
                              </w:r>
                            </w:p>
                          </w:txbxContent>
                        </wps:txbx>
                        <wps:bodyPr horzOverflow="overflow" vert="horz" lIns="0" tIns="0" rIns="0" bIns="0" rtlCol="0">
                          <a:noAutofit/>
                        </wps:bodyPr>
                      </wps:wsp>
                      <wps:wsp>
                        <wps:cNvPr id="11" name="Rectangle 11"/>
                        <wps:cNvSpPr/>
                        <wps:spPr>
                          <a:xfrm>
                            <a:off x="4697895" y="1548852"/>
                            <a:ext cx="2438216" cy="377326"/>
                          </a:xfrm>
                          <a:prstGeom prst="rect">
                            <a:avLst/>
                          </a:prstGeom>
                          <a:ln>
                            <a:noFill/>
                          </a:ln>
                        </wps:spPr>
                        <wps:txbx>
                          <w:txbxContent>
                            <w:p w14:paraId="27255BF6" w14:textId="77777777" w:rsidR="00155E99" w:rsidRDefault="00155E99">
                              <w:pPr>
                                <w:spacing w:after="160" w:line="259" w:lineRule="auto"/>
                                <w:ind w:left="0" w:right="0" w:firstLine="0"/>
                                <w:jc w:val="left"/>
                              </w:pPr>
                              <w:r>
                                <w:rPr>
                                  <w:b/>
                                  <w:sz w:val="50"/>
                                </w:rPr>
                                <w:t>OCUMENTS</w:t>
                              </w:r>
                            </w:p>
                          </w:txbxContent>
                        </wps:txbx>
                        <wps:bodyPr horzOverflow="overflow" vert="horz" lIns="0" tIns="0" rIns="0" bIns="0" rtlCol="0">
                          <a:noAutofit/>
                        </wps:bodyPr>
                      </wps:wsp>
                      <wps:wsp>
                        <wps:cNvPr id="113653" name="Rectangle 113653"/>
                        <wps:cNvSpPr/>
                        <wps:spPr>
                          <a:xfrm>
                            <a:off x="1705229" y="1903953"/>
                            <a:ext cx="101245" cy="276574"/>
                          </a:xfrm>
                          <a:prstGeom prst="rect">
                            <a:avLst/>
                          </a:prstGeom>
                          <a:ln>
                            <a:noFill/>
                          </a:ln>
                        </wps:spPr>
                        <wps:txbx>
                          <w:txbxContent>
                            <w:p w14:paraId="0DB8ABA5" w14:textId="77777777" w:rsidR="00155E99" w:rsidRDefault="00155E99">
                              <w:pPr>
                                <w:spacing w:after="160" w:line="259" w:lineRule="auto"/>
                                <w:ind w:left="0" w:right="0" w:firstLine="0"/>
                                <w:jc w:val="left"/>
                              </w:pPr>
                              <w:r>
                                <w:rPr>
                                  <w:sz w:val="36"/>
                                </w:rPr>
                                <w:t>(</w:t>
                              </w:r>
                            </w:p>
                          </w:txbxContent>
                        </wps:txbx>
                        <wps:bodyPr horzOverflow="overflow" vert="horz" lIns="0" tIns="0" rIns="0" bIns="0" rtlCol="0">
                          <a:noAutofit/>
                        </wps:bodyPr>
                      </wps:wsp>
                      <wps:wsp>
                        <wps:cNvPr id="113654" name="Rectangle 113654"/>
                        <wps:cNvSpPr/>
                        <wps:spPr>
                          <a:xfrm>
                            <a:off x="5778589" y="1903953"/>
                            <a:ext cx="101244" cy="276574"/>
                          </a:xfrm>
                          <a:prstGeom prst="rect">
                            <a:avLst/>
                          </a:prstGeom>
                          <a:ln>
                            <a:noFill/>
                          </a:ln>
                        </wps:spPr>
                        <wps:txbx>
                          <w:txbxContent>
                            <w:p w14:paraId="35BC4695" w14:textId="77777777" w:rsidR="00155E99" w:rsidRDefault="00155E99">
                              <w:pPr>
                                <w:spacing w:after="160" w:line="259" w:lineRule="auto"/>
                                <w:ind w:left="0" w:right="0" w:firstLine="0"/>
                                <w:jc w:val="left"/>
                              </w:pPr>
                              <w:r>
                                <w:rPr>
                                  <w:sz w:val="36"/>
                                </w:rPr>
                                <w:t>)</w:t>
                              </w:r>
                            </w:p>
                          </w:txbxContent>
                        </wps:txbx>
                        <wps:bodyPr horzOverflow="overflow" vert="horz" lIns="0" tIns="0" rIns="0" bIns="0" rtlCol="0">
                          <a:noAutofit/>
                        </wps:bodyPr>
                      </wps:wsp>
                      <wps:wsp>
                        <wps:cNvPr id="113655" name="Rectangle 113655"/>
                        <wps:cNvSpPr/>
                        <wps:spPr>
                          <a:xfrm>
                            <a:off x="1781353" y="1903953"/>
                            <a:ext cx="5316325" cy="276574"/>
                          </a:xfrm>
                          <a:prstGeom prst="rect">
                            <a:avLst/>
                          </a:prstGeom>
                          <a:ln>
                            <a:noFill/>
                          </a:ln>
                        </wps:spPr>
                        <wps:txbx>
                          <w:txbxContent>
                            <w:p w14:paraId="162EC404" w14:textId="77777777" w:rsidR="00155E99" w:rsidRDefault="00155E99">
                              <w:pPr>
                                <w:spacing w:after="160" w:line="259" w:lineRule="auto"/>
                                <w:ind w:left="0" w:right="0" w:firstLine="0"/>
                                <w:jc w:val="left"/>
                              </w:pPr>
                              <w:r>
                                <w:rPr>
                                  <w:sz w:val="36"/>
                                </w:rPr>
                                <w:t>As Harmonized with Development Partners</w:t>
                              </w:r>
                            </w:p>
                          </w:txbxContent>
                        </wps:txbx>
                        <wps:bodyPr horzOverflow="overflow" vert="horz" lIns="0" tIns="0" rIns="0" bIns="0" rtlCol="0">
                          <a:noAutofit/>
                        </wps:bodyPr>
                      </wps:wsp>
                      <wps:wsp>
                        <wps:cNvPr id="13" name="Rectangle 13"/>
                        <wps:cNvSpPr/>
                        <wps:spPr>
                          <a:xfrm>
                            <a:off x="2365527" y="2689048"/>
                            <a:ext cx="3917462" cy="553147"/>
                          </a:xfrm>
                          <a:prstGeom prst="rect">
                            <a:avLst/>
                          </a:prstGeom>
                          <a:ln>
                            <a:noFill/>
                          </a:ln>
                        </wps:spPr>
                        <wps:txbx>
                          <w:txbxContent>
                            <w:p w14:paraId="149C68F0" w14:textId="77777777" w:rsidR="00155E99" w:rsidRDefault="00155E99">
                              <w:pPr>
                                <w:spacing w:after="160" w:line="259" w:lineRule="auto"/>
                                <w:ind w:left="0" w:right="0" w:firstLine="0"/>
                                <w:jc w:val="left"/>
                              </w:pPr>
                              <w:r>
                                <w:rPr>
                                  <w:sz w:val="72"/>
                                </w:rPr>
                                <w:t xml:space="preserve">Procurement of </w:t>
                              </w:r>
                            </w:p>
                          </w:txbxContent>
                        </wps:txbx>
                        <wps:bodyPr horzOverflow="overflow" vert="horz" lIns="0" tIns="0" rIns="0" bIns="0" rtlCol="0">
                          <a:noAutofit/>
                        </wps:bodyPr>
                      </wps:wsp>
                      <wps:wsp>
                        <wps:cNvPr id="14" name="Rectangle 14"/>
                        <wps:cNvSpPr/>
                        <wps:spPr>
                          <a:xfrm>
                            <a:off x="1761541" y="3214778"/>
                            <a:ext cx="5519506" cy="553147"/>
                          </a:xfrm>
                          <a:prstGeom prst="rect">
                            <a:avLst/>
                          </a:prstGeom>
                          <a:ln>
                            <a:noFill/>
                          </a:ln>
                        </wps:spPr>
                        <wps:txbx>
                          <w:txbxContent>
                            <w:p w14:paraId="783AAC2C" w14:textId="77777777" w:rsidR="00155E99" w:rsidRDefault="00155E99">
                              <w:pPr>
                                <w:spacing w:after="160" w:line="259" w:lineRule="auto"/>
                                <w:ind w:left="0" w:right="0" w:firstLine="0"/>
                                <w:jc w:val="left"/>
                              </w:pPr>
                              <w:r>
                                <w:rPr>
                                  <w:sz w:val="72"/>
                                </w:rPr>
                                <w:t xml:space="preserve">INFRASTRUCTURE </w:t>
                              </w:r>
                            </w:p>
                          </w:txbxContent>
                        </wps:txbx>
                        <wps:bodyPr horzOverflow="overflow" vert="horz" lIns="0" tIns="0" rIns="0" bIns="0" rtlCol="0">
                          <a:noAutofit/>
                        </wps:bodyPr>
                      </wps:wsp>
                      <wps:wsp>
                        <wps:cNvPr id="15" name="Rectangle 15"/>
                        <wps:cNvSpPr/>
                        <wps:spPr>
                          <a:xfrm>
                            <a:off x="2688552" y="3740507"/>
                            <a:ext cx="2903564" cy="553147"/>
                          </a:xfrm>
                          <a:prstGeom prst="rect">
                            <a:avLst/>
                          </a:prstGeom>
                          <a:ln>
                            <a:noFill/>
                          </a:ln>
                        </wps:spPr>
                        <wps:txbx>
                          <w:txbxContent>
                            <w:p w14:paraId="6334399A" w14:textId="77777777" w:rsidR="00155E99" w:rsidRDefault="00155E99">
                              <w:pPr>
                                <w:spacing w:after="160" w:line="259" w:lineRule="auto"/>
                                <w:ind w:left="0" w:right="0" w:firstLine="0"/>
                                <w:jc w:val="left"/>
                              </w:pPr>
                              <w:r>
                                <w:rPr>
                                  <w:sz w:val="72"/>
                                </w:rPr>
                                <w:t>PROJECTS</w:t>
                              </w:r>
                            </w:p>
                          </w:txbxContent>
                        </wps:txbx>
                        <wps:bodyPr horzOverflow="overflow" vert="horz" lIns="0" tIns="0" rIns="0" bIns="0" rtlCol="0">
                          <a:noAutofit/>
                        </wps:bodyPr>
                      </wps:wsp>
                      <wps:wsp>
                        <wps:cNvPr id="16" name="Rectangle 16"/>
                        <wps:cNvSpPr/>
                        <wps:spPr>
                          <a:xfrm>
                            <a:off x="0" y="4567921"/>
                            <a:ext cx="7562850" cy="307304"/>
                          </a:xfrm>
                          <a:prstGeom prst="rect">
                            <a:avLst/>
                          </a:prstGeom>
                          <a:ln>
                            <a:noFill/>
                          </a:ln>
                        </wps:spPr>
                        <wps:txbx>
                          <w:txbxContent>
                            <w:p w14:paraId="4781336A" w14:textId="52D34297" w:rsidR="00155E99" w:rsidRPr="00F969F3" w:rsidRDefault="00155E99" w:rsidP="00F969F3">
                              <w:pPr>
                                <w:spacing w:after="160" w:line="259" w:lineRule="auto"/>
                                <w:ind w:left="0" w:right="0" w:firstLine="0"/>
                                <w:jc w:val="center"/>
                                <w:rPr>
                                  <w:b/>
                                </w:rPr>
                              </w:pPr>
                              <w:r>
                                <w:rPr>
                                  <w:b/>
                                  <w:sz w:val="40"/>
                                </w:rPr>
                                <w:t>PROJECT NO: I-2020-08</w:t>
                              </w:r>
                            </w:p>
                          </w:txbxContent>
                        </wps:txbx>
                        <wps:bodyPr horzOverflow="overflow" vert="horz" lIns="0" tIns="0" rIns="0" bIns="0" rtlCol="0">
                          <a:noAutofit/>
                        </wps:bodyPr>
                      </wps:wsp>
                      <wps:wsp>
                        <wps:cNvPr id="17" name="Rectangle 17"/>
                        <wps:cNvSpPr/>
                        <wps:spPr>
                          <a:xfrm>
                            <a:off x="1478280" y="5097743"/>
                            <a:ext cx="4495800" cy="1018386"/>
                          </a:xfrm>
                          <a:prstGeom prst="rect">
                            <a:avLst/>
                          </a:prstGeom>
                          <a:ln>
                            <a:noFill/>
                          </a:ln>
                        </wps:spPr>
                        <wps:txbx>
                          <w:txbxContent>
                            <w:p w14:paraId="4A8AD606" w14:textId="14D74830" w:rsidR="00155E99" w:rsidRPr="00452579" w:rsidRDefault="00155E99" w:rsidP="008839A6">
                              <w:pPr>
                                <w:spacing w:after="0" w:line="259" w:lineRule="auto"/>
                                <w:ind w:left="0" w:right="0" w:firstLine="0"/>
                                <w:jc w:val="center"/>
                                <w:rPr>
                                  <w:b/>
                                  <w:i/>
                                  <w:sz w:val="28"/>
                                </w:rPr>
                              </w:pPr>
                              <w:r>
                                <w:rPr>
                                  <w:b/>
                                  <w:i/>
                                  <w:sz w:val="28"/>
                                </w:rPr>
                                <w:t xml:space="preserve">REPAIR AND REHABILITATION </w:t>
                              </w:r>
                              <w:proofErr w:type="gramStart"/>
                              <w:r>
                                <w:rPr>
                                  <w:b/>
                                  <w:i/>
                                  <w:sz w:val="28"/>
                                </w:rPr>
                                <w:t>OF  VARIOUS</w:t>
                              </w:r>
                              <w:proofErr w:type="gramEnd"/>
                              <w:r>
                                <w:rPr>
                                  <w:b/>
                                  <w:i/>
                                  <w:sz w:val="28"/>
                                </w:rPr>
                                <w:t xml:space="preserve"> SCHOOL BUILDINGS  AT BALAWAG ELEMENTARY SCHOOL</w:t>
                              </w:r>
                            </w:p>
                          </w:txbxContent>
                        </wps:txbx>
                        <wps:bodyPr horzOverflow="overflow" vert="horz" lIns="0" tIns="0" rIns="0" bIns="0" rtlCol="0">
                          <a:noAutofit/>
                        </wps:bodyPr>
                      </wps:wsp>
                      <wps:wsp>
                        <wps:cNvPr id="18" name="Rectangle 18"/>
                        <wps:cNvSpPr/>
                        <wps:spPr>
                          <a:xfrm>
                            <a:off x="0" y="5389818"/>
                            <a:ext cx="7556740" cy="301861"/>
                          </a:xfrm>
                          <a:prstGeom prst="rect">
                            <a:avLst/>
                          </a:prstGeom>
                          <a:ln>
                            <a:noFill/>
                          </a:ln>
                        </wps:spPr>
                        <wps:txbx>
                          <w:txbxContent>
                            <w:p w14:paraId="2B2D503F" w14:textId="6A9F47AF" w:rsidR="00155E99" w:rsidRPr="00E26D43" w:rsidRDefault="00155E99" w:rsidP="0070414F">
                              <w:pPr>
                                <w:spacing w:after="160" w:line="259" w:lineRule="auto"/>
                                <w:ind w:left="0" w:right="0" w:firstLine="0"/>
                                <w:rPr>
                                  <w:lang w:val="en-PH"/>
                                </w:rPr>
                              </w:pPr>
                            </w:p>
                          </w:txbxContent>
                        </wps:txbx>
                        <wps:bodyPr horzOverflow="overflow" vert="horz" lIns="0" tIns="0" rIns="0" bIns="0" rtlCol="0">
                          <a:noAutofit/>
                        </wps:bodyPr>
                      </wps:wsp>
                      <wps:wsp>
                        <wps:cNvPr id="19" name="Rectangle 19"/>
                        <wps:cNvSpPr/>
                        <wps:spPr>
                          <a:xfrm>
                            <a:off x="2429847" y="6191094"/>
                            <a:ext cx="3348742" cy="307304"/>
                          </a:xfrm>
                          <a:prstGeom prst="rect">
                            <a:avLst/>
                          </a:prstGeom>
                          <a:ln>
                            <a:noFill/>
                          </a:ln>
                        </wps:spPr>
                        <wps:txbx>
                          <w:txbxContent>
                            <w:p w14:paraId="4BB9250D" w14:textId="77777777" w:rsidR="00155E99" w:rsidRDefault="00155E99">
                              <w:pPr>
                                <w:spacing w:after="160" w:line="259" w:lineRule="auto"/>
                                <w:ind w:left="0" w:right="0" w:firstLine="0"/>
                                <w:jc w:val="left"/>
                              </w:pPr>
                              <w:r>
                                <w:rPr>
                                  <w:sz w:val="40"/>
                                </w:rPr>
                                <w:t>PROCURING ENTITY:</w:t>
                              </w:r>
                            </w:p>
                          </w:txbxContent>
                        </wps:txbx>
                        <wps:bodyPr horzOverflow="overflow" vert="horz" lIns="0" tIns="0" rIns="0" bIns="0" rtlCol="0">
                          <a:noAutofit/>
                        </wps:bodyPr>
                      </wps:wsp>
                      <wps:wsp>
                        <wps:cNvPr id="20" name="Rectangle 20"/>
                        <wps:cNvSpPr/>
                        <wps:spPr>
                          <a:xfrm>
                            <a:off x="2661285" y="6623593"/>
                            <a:ext cx="2976735" cy="184382"/>
                          </a:xfrm>
                          <a:prstGeom prst="rect">
                            <a:avLst/>
                          </a:prstGeom>
                          <a:ln>
                            <a:noFill/>
                          </a:ln>
                        </wps:spPr>
                        <wps:txbx>
                          <w:txbxContent>
                            <w:p w14:paraId="644DEE64" w14:textId="77777777" w:rsidR="00155E99" w:rsidRDefault="00155E99">
                              <w:pPr>
                                <w:spacing w:after="160" w:line="259" w:lineRule="auto"/>
                                <w:ind w:left="0" w:right="0" w:firstLine="0"/>
                                <w:jc w:val="left"/>
                              </w:pPr>
                              <w:r>
                                <w:t>REPUBLIC OF THE PHILIPPINES</w:t>
                              </w:r>
                            </w:p>
                          </w:txbxContent>
                        </wps:txbx>
                        <wps:bodyPr horzOverflow="overflow" vert="horz" lIns="0" tIns="0" rIns="0" bIns="0" rtlCol="0">
                          <a:noAutofit/>
                        </wps:bodyPr>
                      </wps:wsp>
                      <wps:wsp>
                        <wps:cNvPr id="21" name="Rectangle 21"/>
                        <wps:cNvSpPr/>
                        <wps:spPr>
                          <a:xfrm>
                            <a:off x="2324875" y="6811039"/>
                            <a:ext cx="3871147" cy="245843"/>
                          </a:xfrm>
                          <a:prstGeom prst="rect">
                            <a:avLst/>
                          </a:prstGeom>
                          <a:ln>
                            <a:noFill/>
                          </a:ln>
                        </wps:spPr>
                        <wps:txbx>
                          <w:txbxContent>
                            <w:p w14:paraId="7720E282" w14:textId="77777777" w:rsidR="00155E99" w:rsidRDefault="00155E99">
                              <w:pPr>
                                <w:spacing w:after="160" w:line="259" w:lineRule="auto"/>
                                <w:ind w:left="0" w:right="0" w:firstLine="0"/>
                                <w:jc w:val="left"/>
                              </w:pPr>
                              <w:r>
                                <w:rPr>
                                  <w:sz w:val="32"/>
                                </w:rPr>
                                <w:t>DEPARTMENT OF EDUCATION</w:t>
                              </w:r>
                            </w:p>
                          </w:txbxContent>
                        </wps:txbx>
                        <wps:bodyPr horzOverflow="overflow" vert="horz" lIns="0" tIns="0" rIns="0" bIns="0" rtlCol="0">
                          <a:noAutofit/>
                        </wps:bodyPr>
                      </wps:wsp>
                      <wps:wsp>
                        <wps:cNvPr id="22" name="Rectangle 22"/>
                        <wps:cNvSpPr/>
                        <wps:spPr>
                          <a:xfrm>
                            <a:off x="2415413" y="7044694"/>
                            <a:ext cx="3632021" cy="245843"/>
                          </a:xfrm>
                          <a:prstGeom prst="rect">
                            <a:avLst/>
                          </a:prstGeom>
                          <a:ln>
                            <a:noFill/>
                          </a:ln>
                        </wps:spPr>
                        <wps:txbx>
                          <w:txbxContent>
                            <w:p w14:paraId="32F78FD1" w14:textId="77777777" w:rsidR="00155E99" w:rsidRDefault="00155E99">
                              <w:pPr>
                                <w:spacing w:after="160" w:line="259" w:lineRule="auto"/>
                                <w:ind w:left="0" w:right="0" w:firstLine="0"/>
                                <w:jc w:val="left"/>
                              </w:pPr>
                              <w:r>
                                <w:rPr>
                                  <w:sz w:val="32"/>
                                </w:rPr>
                                <w:t>Cordillera Administrative Region</w:t>
                              </w:r>
                            </w:p>
                          </w:txbxContent>
                        </wps:txbx>
                        <wps:bodyPr horzOverflow="overflow" vert="horz" lIns="0" tIns="0" rIns="0" bIns="0" rtlCol="0">
                          <a:noAutofit/>
                        </wps:bodyPr>
                      </wps:wsp>
                      <wps:wsp>
                        <wps:cNvPr id="23" name="Rectangle 23"/>
                        <wps:cNvSpPr/>
                        <wps:spPr>
                          <a:xfrm>
                            <a:off x="2373632" y="7270217"/>
                            <a:ext cx="3836909" cy="196853"/>
                          </a:xfrm>
                          <a:prstGeom prst="rect">
                            <a:avLst/>
                          </a:prstGeom>
                          <a:ln>
                            <a:noFill/>
                          </a:ln>
                        </wps:spPr>
                        <wps:txbx>
                          <w:txbxContent>
                            <w:p w14:paraId="00A44CBC" w14:textId="77777777" w:rsidR="00155E99" w:rsidRDefault="00155E99">
                              <w:pPr>
                                <w:spacing w:after="160" w:line="259" w:lineRule="auto"/>
                                <w:ind w:left="0" w:right="0" w:firstLine="0"/>
                                <w:jc w:val="left"/>
                              </w:pPr>
                              <w:r>
                                <w:rPr>
                                  <w:rFonts w:ascii="Tahoma" w:eastAsia="Tahoma" w:hAnsi="Tahoma" w:cs="Tahoma"/>
                                  <w:b/>
                                </w:rPr>
                                <w:t>SCHOOLS DIVISION OF TABUK CITY</w:t>
                              </w:r>
                            </w:p>
                          </w:txbxContent>
                        </wps:txbx>
                        <wps:bodyPr horzOverflow="overflow" vert="horz" lIns="0" tIns="0" rIns="0" bIns="0" rtlCol="0">
                          <a:noAutofit/>
                        </wps:bodyPr>
                      </wps:wsp>
                      <wps:wsp>
                        <wps:cNvPr id="24" name="Rectangle 24"/>
                        <wps:cNvSpPr/>
                        <wps:spPr>
                          <a:xfrm>
                            <a:off x="2553134" y="7467070"/>
                            <a:ext cx="2611247" cy="163879"/>
                          </a:xfrm>
                          <a:prstGeom prst="rect">
                            <a:avLst/>
                          </a:prstGeom>
                          <a:ln>
                            <a:noFill/>
                          </a:ln>
                        </wps:spPr>
                        <wps:txbx>
                          <w:txbxContent>
                            <w:p w14:paraId="0C0B032A" w14:textId="77777777" w:rsidR="00155E99" w:rsidRDefault="00155E99">
                              <w:pPr>
                                <w:spacing w:after="160" w:line="259" w:lineRule="auto"/>
                                <w:ind w:left="0" w:right="0" w:firstLine="0"/>
                                <w:jc w:val="left"/>
                              </w:pPr>
                              <w:r>
                                <w:rPr>
                                  <w:rFonts w:ascii="Century Gothic" w:eastAsia="Century Gothic" w:hAnsi="Century Gothic" w:cs="Century Gothic"/>
                                  <w:i/>
                                  <w:sz w:val="20"/>
                                </w:rPr>
                                <w:t>City Hall Compound, Dagupan Centro</w:t>
                              </w:r>
                            </w:p>
                          </w:txbxContent>
                        </wps:txbx>
                        <wps:bodyPr horzOverflow="overflow" vert="horz" lIns="0" tIns="0" rIns="0" bIns="0" rtlCol="0">
                          <a:noAutofit/>
                        </wps:bodyPr>
                      </wps:wsp>
                      <wps:wsp>
                        <wps:cNvPr id="25" name="Rectangle 25"/>
                        <wps:cNvSpPr/>
                        <wps:spPr>
                          <a:xfrm>
                            <a:off x="2945785" y="7630949"/>
                            <a:ext cx="3071831" cy="163879"/>
                          </a:xfrm>
                          <a:prstGeom prst="rect">
                            <a:avLst/>
                          </a:prstGeom>
                          <a:ln>
                            <a:noFill/>
                          </a:ln>
                        </wps:spPr>
                        <wps:txbx>
                          <w:txbxContent>
                            <w:p w14:paraId="182F017C" w14:textId="77777777" w:rsidR="00155E99" w:rsidRDefault="00155E99">
                              <w:pPr>
                                <w:spacing w:after="160" w:line="259" w:lineRule="auto"/>
                                <w:ind w:left="0" w:right="0" w:firstLine="0"/>
                                <w:jc w:val="left"/>
                              </w:pPr>
                              <w:r>
                                <w:rPr>
                                  <w:rFonts w:ascii="Century Gothic" w:eastAsia="Century Gothic" w:hAnsi="Century Gothic" w:cs="Century Gothic"/>
                                  <w:i/>
                                  <w:sz w:val="20"/>
                                </w:rPr>
                                <w:t xml:space="preserve">Tabuk </w:t>
                              </w:r>
                              <w:proofErr w:type="gramStart"/>
                              <w:r>
                                <w:rPr>
                                  <w:rFonts w:ascii="Century Gothic" w:eastAsia="Century Gothic" w:hAnsi="Century Gothic" w:cs="Century Gothic"/>
                                  <w:i/>
                                  <w:sz w:val="20"/>
                                </w:rPr>
                                <w:t>City ,</w:t>
                              </w:r>
                              <w:proofErr w:type="gramEnd"/>
                              <w:r>
                                <w:rPr>
                                  <w:rFonts w:ascii="Century Gothic" w:eastAsia="Century Gothic" w:hAnsi="Century Gothic" w:cs="Century Gothic"/>
                                  <w:i/>
                                  <w:sz w:val="20"/>
                                </w:rPr>
                                <w:t xml:space="preserve"> Kalinga</w:t>
                              </w:r>
                            </w:p>
                          </w:txbxContent>
                        </wps:txbx>
                        <wps:bodyPr horzOverflow="overflow" vert="horz" lIns="0" tIns="0" rIns="0" bIns="0" rtlCol="0">
                          <a:noAutofit/>
                        </wps:bodyPr>
                      </wps:wsp>
                      <wps:wsp>
                        <wps:cNvPr id="26" name="Rectangle 26"/>
                        <wps:cNvSpPr/>
                        <wps:spPr>
                          <a:xfrm>
                            <a:off x="3219374" y="8419555"/>
                            <a:ext cx="1492894" cy="241489"/>
                          </a:xfrm>
                          <a:prstGeom prst="rect">
                            <a:avLst/>
                          </a:prstGeom>
                          <a:ln>
                            <a:noFill/>
                          </a:ln>
                        </wps:spPr>
                        <wps:txbx>
                          <w:txbxContent>
                            <w:p w14:paraId="0CACF682" w14:textId="77777777" w:rsidR="00155E99" w:rsidRDefault="00155E99">
                              <w:pPr>
                                <w:spacing w:after="160" w:line="259" w:lineRule="auto"/>
                                <w:ind w:left="0" w:right="0" w:firstLine="0"/>
                                <w:jc w:val="left"/>
                              </w:pPr>
                              <w:r>
                                <w:rPr>
                                  <w:b/>
                                  <w:sz w:val="32"/>
                                </w:rPr>
                                <w:t>Fifth Edition</w:t>
                              </w:r>
                            </w:p>
                          </w:txbxContent>
                        </wps:txbx>
                        <wps:bodyPr horzOverflow="overflow" vert="horz" lIns="0" tIns="0" rIns="0" bIns="0" rtlCol="0">
                          <a:noAutofit/>
                        </wps:bodyPr>
                      </wps:wsp>
                      <wps:wsp>
                        <wps:cNvPr id="27" name="Rectangle 27"/>
                        <wps:cNvSpPr/>
                        <wps:spPr>
                          <a:xfrm>
                            <a:off x="3241955" y="9282241"/>
                            <a:ext cx="1434147" cy="241489"/>
                          </a:xfrm>
                          <a:prstGeom prst="rect">
                            <a:avLst/>
                          </a:prstGeom>
                          <a:ln>
                            <a:noFill/>
                          </a:ln>
                        </wps:spPr>
                        <wps:txbx>
                          <w:txbxContent>
                            <w:p w14:paraId="6A62BAB8" w14:textId="77777777" w:rsidR="00155E99" w:rsidRDefault="00155E99">
                              <w:pPr>
                                <w:spacing w:after="160" w:line="259" w:lineRule="auto"/>
                                <w:ind w:left="0" w:right="0" w:firstLine="0"/>
                                <w:jc w:val="left"/>
                              </w:pPr>
                            </w:p>
                          </w:txbxContent>
                        </wps:txbx>
                        <wps:bodyPr horzOverflow="overflow" vert="horz" lIns="0" tIns="0" rIns="0" bIns="0" rtlCol="0">
                          <a:noAutofit/>
                        </wps:bodyPr>
                      </wps:wsp>
                      <wps:wsp>
                        <wps:cNvPr id="144131" name="Shape 144131"/>
                        <wps:cNvSpPr/>
                        <wps:spPr>
                          <a:xfrm>
                            <a:off x="0" y="9865982"/>
                            <a:ext cx="7562215" cy="814731"/>
                          </a:xfrm>
                          <a:custGeom>
                            <a:avLst/>
                            <a:gdLst/>
                            <a:ahLst/>
                            <a:cxnLst/>
                            <a:rect l="0" t="0" r="0" b="0"/>
                            <a:pathLst>
                              <a:path w="7562215" h="814731">
                                <a:moveTo>
                                  <a:pt x="0" y="0"/>
                                </a:moveTo>
                                <a:lnTo>
                                  <a:pt x="7562215" y="0"/>
                                </a:lnTo>
                                <a:lnTo>
                                  <a:pt x="7562215" y="814731"/>
                                </a:lnTo>
                                <a:lnTo>
                                  <a:pt x="0" y="814731"/>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9" name="Shape 29"/>
                        <wps:cNvSpPr/>
                        <wps:spPr>
                          <a:xfrm>
                            <a:off x="0" y="10680713"/>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30" name="Shape 30"/>
                        <wps:cNvSpPr/>
                        <wps:spPr>
                          <a:xfrm>
                            <a:off x="0" y="9865982"/>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44132" name="Shape 144132"/>
                        <wps:cNvSpPr/>
                        <wps:spPr>
                          <a:xfrm>
                            <a:off x="0" y="9195"/>
                            <a:ext cx="7562215" cy="814730"/>
                          </a:xfrm>
                          <a:custGeom>
                            <a:avLst/>
                            <a:gdLst/>
                            <a:ahLst/>
                            <a:cxnLst/>
                            <a:rect l="0" t="0" r="0" b="0"/>
                            <a:pathLst>
                              <a:path w="7562215" h="814730">
                                <a:moveTo>
                                  <a:pt x="0" y="0"/>
                                </a:moveTo>
                                <a:lnTo>
                                  <a:pt x="7562215" y="0"/>
                                </a:lnTo>
                                <a:lnTo>
                                  <a:pt x="7562215" y="814730"/>
                                </a:lnTo>
                                <a:lnTo>
                                  <a:pt x="0" y="81473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2" name="Shape 32"/>
                        <wps:cNvSpPr/>
                        <wps:spPr>
                          <a:xfrm>
                            <a:off x="0" y="823926"/>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33" name="Shape 33"/>
                        <wps:cNvSpPr/>
                        <wps:spPr>
                          <a:xfrm>
                            <a:off x="0" y="9195"/>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44133" name="Shape 144133"/>
                        <wps:cNvSpPr/>
                        <wps:spPr>
                          <a:xfrm>
                            <a:off x="7059295" y="0"/>
                            <a:ext cx="90805" cy="10689590"/>
                          </a:xfrm>
                          <a:custGeom>
                            <a:avLst/>
                            <a:gdLst/>
                            <a:ahLst/>
                            <a:cxnLst/>
                            <a:rect l="0" t="0" r="0" b="0"/>
                            <a:pathLst>
                              <a:path w="90805" h="10689590">
                                <a:moveTo>
                                  <a:pt x="0" y="0"/>
                                </a:moveTo>
                                <a:lnTo>
                                  <a:pt x="90805" y="0"/>
                                </a:lnTo>
                                <a:lnTo>
                                  <a:pt x="90805" y="10689590"/>
                                </a:lnTo>
                                <a:lnTo>
                                  <a:pt x="0" y="10689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7150100"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36" name="Shape 36"/>
                        <wps:cNvSpPr/>
                        <wps:spPr>
                          <a:xfrm>
                            <a:off x="7059295"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44134" name="Shape 144134"/>
                        <wps:cNvSpPr/>
                        <wps:spPr>
                          <a:xfrm>
                            <a:off x="411480" y="0"/>
                            <a:ext cx="90805" cy="10689590"/>
                          </a:xfrm>
                          <a:custGeom>
                            <a:avLst/>
                            <a:gdLst/>
                            <a:ahLst/>
                            <a:cxnLst/>
                            <a:rect l="0" t="0" r="0" b="0"/>
                            <a:pathLst>
                              <a:path w="90805" h="10689590">
                                <a:moveTo>
                                  <a:pt x="0" y="0"/>
                                </a:moveTo>
                                <a:lnTo>
                                  <a:pt x="90805" y="0"/>
                                </a:lnTo>
                                <a:lnTo>
                                  <a:pt x="90805" y="10689590"/>
                                </a:lnTo>
                                <a:lnTo>
                                  <a:pt x="0" y="10689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502285"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39" name="Shape 39"/>
                        <wps:cNvSpPr/>
                        <wps:spPr>
                          <a:xfrm>
                            <a:off x="411480"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4D50339" id="Group 113671" o:spid="_x0000_s1026" style="position:absolute;left:0;text-align:left;margin-left:0;margin-top:.6pt;width:595.5pt;height:841.7pt;z-index:251658240;mso-position-horizontal-relative:page;mso-position-vertical-relative:page;mso-width-relative:margin" coordsize="75628,10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">
                <v:rect id="Rectangle 6" o:spid="_x0000_s1027" style="position:absolute;left:9144;top:14972;width:319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C9F9EA2" w14:textId="77777777" w:rsidR="00155E99" w:rsidRDefault="00155E99">
                        <w:pPr>
                          <w:spacing w:after="160" w:line="259" w:lineRule="auto"/>
                          <w:ind w:left="0" w:right="0" w:firstLine="0"/>
                          <w:jc w:val="left"/>
                        </w:pPr>
                        <w:r>
                          <w:rPr>
                            <w:b/>
                            <w:sz w:val="62"/>
                          </w:rPr>
                          <w:t>P</w:t>
                        </w:r>
                      </w:p>
                    </w:txbxContent>
                  </v:textbox>
                </v:rect>
                <v:rect id="Rectangle 7" o:spid="_x0000_s1028" style="position:absolute;left:11545;top:15488;width:23090;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9A870A7" w14:textId="77777777" w:rsidR="00155E99" w:rsidRDefault="00155E99">
                        <w:pPr>
                          <w:spacing w:after="160" w:line="259" w:lineRule="auto"/>
                          <w:ind w:left="0" w:right="0" w:firstLine="0"/>
                          <w:jc w:val="left"/>
                        </w:pPr>
                        <w:r>
                          <w:rPr>
                            <w:b/>
                            <w:sz w:val="50"/>
                          </w:rPr>
                          <w:t xml:space="preserve">HILIPPINE </w:t>
                        </w:r>
                      </w:p>
                    </w:txbxContent>
                  </v:textbox>
                </v:rect>
                <v:rect id="Rectangle 8" o:spid="_x0000_s1029" style="position:absolute;left:28906;top:14972;width:3487;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3D6C225" w14:textId="77777777" w:rsidR="00155E99" w:rsidRDefault="00155E99">
                        <w:pPr>
                          <w:spacing w:after="160" w:line="259" w:lineRule="auto"/>
                          <w:ind w:left="0" w:right="0" w:firstLine="0"/>
                          <w:jc w:val="left"/>
                        </w:pPr>
                        <w:r>
                          <w:rPr>
                            <w:b/>
                            <w:sz w:val="62"/>
                          </w:rPr>
                          <w:t>B</w:t>
                        </w:r>
                      </w:p>
                    </w:txbxContent>
                  </v:textbox>
                </v:rect>
                <v:rect id="Rectangle 9" o:spid="_x0000_s1030" style="position:absolute;left:31528;top:15488;width:16769;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A2F63BE" w14:textId="77777777" w:rsidR="00155E99" w:rsidRDefault="00155E99">
                        <w:pPr>
                          <w:spacing w:after="160" w:line="259" w:lineRule="auto"/>
                          <w:ind w:left="0" w:right="0" w:firstLine="0"/>
                          <w:jc w:val="left"/>
                        </w:pPr>
                        <w:r>
                          <w:rPr>
                            <w:b/>
                            <w:sz w:val="50"/>
                          </w:rPr>
                          <w:t xml:space="preserve">IDDING </w:t>
                        </w:r>
                      </w:p>
                    </w:txbxContent>
                  </v:textbox>
                </v:rect>
                <v:rect id="Rectangle 10" o:spid="_x0000_s1031" style="position:absolute;left:44136;top:14972;width:378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40FF04E" w14:textId="77777777" w:rsidR="00155E99" w:rsidRDefault="00155E99">
                        <w:pPr>
                          <w:spacing w:after="160" w:line="259" w:lineRule="auto"/>
                          <w:ind w:left="0" w:right="0" w:firstLine="0"/>
                          <w:jc w:val="left"/>
                        </w:pPr>
                        <w:r>
                          <w:rPr>
                            <w:b/>
                            <w:sz w:val="62"/>
                          </w:rPr>
                          <w:t>D</w:t>
                        </w:r>
                      </w:p>
                    </w:txbxContent>
                  </v:textbox>
                </v:rect>
                <v:rect id="Rectangle 11" o:spid="_x0000_s1032" style="position:absolute;left:46978;top:15488;width:24383;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7255BF6" w14:textId="77777777" w:rsidR="00155E99" w:rsidRDefault="00155E99">
                        <w:pPr>
                          <w:spacing w:after="160" w:line="259" w:lineRule="auto"/>
                          <w:ind w:left="0" w:right="0" w:firstLine="0"/>
                          <w:jc w:val="left"/>
                        </w:pPr>
                        <w:r>
                          <w:rPr>
                            <w:b/>
                            <w:sz w:val="50"/>
                          </w:rPr>
                          <w:t>OCUMENTS</w:t>
                        </w:r>
                      </w:p>
                    </w:txbxContent>
                  </v:textbox>
                </v:rect>
                <v:rect id="Rectangle 113653" o:spid="_x0000_s1033" style="position:absolute;left:17052;top:19039;width:1012;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" filled="f" stroked="f">
                  <v:textbox inset="0,0,0,0">
                    <w:txbxContent>
                      <w:p w14:paraId="0DB8ABA5" w14:textId="77777777" w:rsidR="00155E99" w:rsidRDefault="00155E99">
                        <w:pPr>
                          <w:spacing w:after="160" w:line="259" w:lineRule="auto"/>
                          <w:ind w:left="0" w:right="0" w:firstLine="0"/>
                          <w:jc w:val="left"/>
                        </w:pPr>
                        <w:r>
                          <w:rPr>
                            <w:sz w:val="36"/>
                          </w:rPr>
                          <w:t>(</w:t>
                        </w:r>
                      </w:p>
                    </w:txbxContent>
                  </v:textbox>
                </v:rect>
                <v:rect id="Rectangle 113654" o:spid="_x0000_s1034" style="position:absolute;left:57785;top:19039;width:101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" filled="f" stroked="f">
                  <v:textbox inset="0,0,0,0">
                    <w:txbxContent>
                      <w:p w14:paraId="35BC4695" w14:textId="77777777" w:rsidR="00155E99" w:rsidRDefault="00155E99">
                        <w:pPr>
                          <w:spacing w:after="160" w:line="259" w:lineRule="auto"/>
                          <w:ind w:left="0" w:right="0" w:firstLine="0"/>
                          <w:jc w:val="left"/>
                        </w:pPr>
                        <w:r>
                          <w:rPr>
                            <w:sz w:val="36"/>
                          </w:rPr>
                          <w:t>)</w:t>
                        </w:r>
                      </w:p>
                    </w:txbxContent>
                  </v:textbox>
                </v:rect>
                <v:rect id="Rectangle 113655" o:spid="_x0000_s1035" style="position:absolute;left:17813;top:19039;width:5316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" filled="f" stroked="f">
                  <v:textbox inset="0,0,0,0">
                    <w:txbxContent>
                      <w:p w14:paraId="162EC404" w14:textId="77777777" w:rsidR="00155E99" w:rsidRDefault="00155E99">
                        <w:pPr>
                          <w:spacing w:after="160" w:line="259" w:lineRule="auto"/>
                          <w:ind w:left="0" w:right="0" w:firstLine="0"/>
                          <w:jc w:val="left"/>
                        </w:pPr>
                        <w:r>
                          <w:rPr>
                            <w:sz w:val="36"/>
                          </w:rPr>
                          <w:t>As Harmonized with Development Partners</w:t>
                        </w:r>
                      </w:p>
                    </w:txbxContent>
                  </v:textbox>
                </v:rect>
                <v:rect id="Rectangle 13" o:spid="_x0000_s1036" style="position:absolute;left:23655;top:26890;width:39174;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49C68F0" w14:textId="77777777" w:rsidR="00155E99" w:rsidRDefault="00155E99">
                        <w:pPr>
                          <w:spacing w:after="160" w:line="259" w:lineRule="auto"/>
                          <w:ind w:left="0" w:right="0" w:firstLine="0"/>
                          <w:jc w:val="left"/>
                        </w:pPr>
                        <w:r>
                          <w:rPr>
                            <w:sz w:val="72"/>
                          </w:rPr>
                          <w:t xml:space="preserve">Procurement of </w:t>
                        </w:r>
                      </w:p>
                    </w:txbxContent>
                  </v:textbox>
                </v:rect>
                <v:rect id="Rectangle 14" o:spid="_x0000_s1037" style="position:absolute;left:17615;top:32147;width:5519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83AAC2C" w14:textId="77777777" w:rsidR="00155E99" w:rsidRDefault="00155E99">
                        <w:pPr>
                          <w:spacing w:after="160" w:line="259" w:lineRule="auto"/>
                          <w:ind w:left="0" w:right="0" w:firstLine="0"/>
                          <w:jc w:val="left"/>
                        </w:pPr>
                        <w:r>
                          <w:rPr>
                            <w:sz w:val="72"/>
                          </w:rPr>
                          <w:t xml:space="preserve">INFRASTRUCTURE </w:t>
                        </w:r>
                      </w:p>
                    </w:txbxContent>
                  </v:textbox>
                </v:rect>
                <v:rect id="Rectangle 15" o:spid="_x0000_s1038" style="position:absolute;left:26885;top:37405;width:29036;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334399A" w14:textId="77777777" w:rsidR="00155E99" w:rsidRDefault="00155E99">
                        <w:pPr>
                          <w:spacing w:after="160" w:line="259" w:lineRule="auto"/>
                          <w:ind w:left="0" w:right="0" w:firstLine="0"/>
                          <w:jc w:val="left"/>
                        </w:pPr>
                        <w:r>
                          <w:rPr>
                            <w:sz w:val="72"/>
                          </w:rPr>
                          <w:t>PROJECTS</w:t>
                        </w:r>
                      </w:p>
                    </w:txbxContent>
                  </v:textbox>
                </v:rect>
                <v:rect id="Rectangle 16" o:spid="_x0000_s1039" style="position:absolute;top:45679;width:7562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781336A" w14:textId="52D34297" w:rsidR="00155E99" w:rsidRPr="00F969F3" w:rsidRDefault="00155E99" w:rsidP="00F969F3">
                        <w:pPr>
                          <w:spacing w:after="160" w:line="259" w:lineRule="auto"/>
                          <w:ind w:left="0" w:right="0" w:firstLine="0"/>
                          <w:jc w:val="center"/>
                          <w:rPr>
                            <w:b/>
                          </w:rPr>
                        </w:pPr>
                        <w:r>
                          <w:rPr>
                            <w:b/>
                            <w:sz w:val="40"/>
                          </w:rPr>
                          <w:t>PROJECT NO: I-2020-08</w:t>
                        </w:r>
                      </w:p>
                    </w:txbxContent>
                  </v:textbox>
                </v:rect>
                <v:rect id="Rectangle 17" o:spid="_x0000_s1040" style="position:absolute;left:14782;top:50977;width:44958;height:10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A8AD606" w14:textId="14D74830" w:rsidR="00155E99" w:rsidRPr="00452579" w:rsidRDefault="00155E99" w:rsidP="008839A6">
                        <w:pPr>
                          <w:spacing w:after="0" w:line="259" w:lineRule="auto"/>
                          <w:ind w:left="0" w:right="0" w:firstLine="0"/>
                          <w:jc w:val="center"/>
                          <w:rPr>
                            <w:b/>
                            <w:i/>
                            <w:sz w:val="28"/>
                          </w:rPr>
                        </w:pPr>
                        <w:r>
                          <w:rPr>
                            <w:b/>
                            <w:i/>
                            <w:sz w:val="28"/>
                          </w:rPr>
                          <w:t xml:space="preserve">REPAIR AND REHABILITATION </w:t>
                        </w:r>
                        <w:proofErr w:type="gramStart"/>
                        <w:r>
                          <w:rPr>
                            <w:b/>
                            <w:i/>
                            <w:sz w:val="28"/>
                          </w:rPr>
                          <w:t>OF  VARIOUS</w:t>
                        </w:r>
                        <w:proofErr w:type="gramEnd"/>
                        <w:r>
                          <w:rPr>
                            <w:b/>
                            <w:i/>
                            <w:sz w:val="28"/>
                          </w:rPr>
                          <w:t xml:space="preserve"> SCHOOL BUILDINGS  AT BALAWAG ELEMENTARY SCHOOL</w:t>
                        </w:r>
                      </w:p>
                    </w:txbxContent>
                  </v:textbox>
                </v:rect>
                <v:rect id="Rectangle 18" o:spid="_x0000_s1041" style="position:absolute;top:53898;width:75567;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B2D503F" w14:textId="6A9F47AF" w:rsidR="00155E99" w:rsidRPr="00E26D43" w:rsidRDefault="00155E99" w:rsidP="0070414F">
                        <w:pPr>
                          <w:spacing w:after="160" w:line="259" w:lineRule="auto"/>
                          <w:ind w:left="0" w:right="0" w:firstLine="0"/>
                          <w:rPr>
                            <w:lang w:val="en-PH"/>
                          </w:rPr>
                        </w:pPr>
                      </w:p>
                    </w:txbxContent>
                  </v:textbox>
                </v:rect>
                <v:rect id="Rectangle 19" o:spid="_x0000_s1042" style="position:absolute;left:24298;top:61910;width:3348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BB9250D" w14:textId="77777777" w:rsidR="00155E99" w:rsidRDefault="00155E99">
                        <w:pPr>
                          <w:spacing w:after="160" w:line="259" w:lineRule="auto"/>
                          <w:ind w:left="0" w:right="0" w:firstLine="0"/>
                          <w:jc w:val="left"/>
                        </w:pPr>
                        <w:r>
                          <w:rPr>
                            <w:sz w:val="40"/>
                          </w:rPr>
                          <w:t>PROCURING ENTITY:</w:t>
                        </w:r>
                      </w:p>
                    </w:txbxContent>
                  </v:textbox>
                </v:rect>
                <v:rect id="Rectangle 20" o:spid="_x0000_s1043" style="position:absolute;left:26612;top:66235;width:2976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44DEE64" w14:textId="77777777" w:rsidR="00155E99" w:rsidRDefault="00155E99">
                        <w:pPr>
                          <w:spacing w:after="160" w:line="259" w:lineRule="auto"/>
                          <w:ind w:left="0" w:right="0" w:firstLine="0"/>
                          <w:jc w:val="left"/>
                        </w:pPr>
                        <w:r>
                          <w:t>REPUBLIC OF THE PHILIPPINES</w:t>
                        </w:r>
                      </w:p>
                    </w:txbxContent>
                  </v:textbox>
                </v:rect>
                <v:rect id="Rectangle 21" o:spid="_x0000_s1044" style="position:absolute;left:23248;top:68110;width:38712;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720E282" w14:textId="77777777" w:rsidR="00155E99" w:rsidRDefault="00155E99">
                        <w:pPr>
                          <w:spacing w:after="160" w:line="259" w:lineRule="auto"/>
                          <w:ind w:left="0" w:right="0" w:firstLine="0"/>
                          <w:jc w:val="left"/>
                        </w:pPr>
                        <w:r>
                          <w:rPr>
                            <w:sz w:val="32"/>
                          </w:rPr>
                          <w:t>DEPARTMENT OF EDUCATION</w:t>
                        </w:r>
                      </w:p>
                    </w:txbxContent>
                  </v:textbox>
                </v:rect>
                <v:rect id="Rectangle 22" o:spid="_x0000_s1045" style="position:absolute;left:24154;top:70446;width:36320;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2F78FD1" w14:textId="77777777" w:rsidR="00155E99" w:rsidRDefault="00155E99">
                        <w:pPr>
                          <w:spacing w:after="160" w:line="259" w:lineRule="auto"/>
                          <w:ind w:left="0" w:right="0" w:firstLine="0"/>
                          <w:jc w:val="left"/>
                        </w:pPr>
                        <w:r>
                          <w:rPr>
                            <w:sz w:val="32"/>
                          </w:rPr>
                          <w:t>Cordillera Administrative Region</w:t>
                        </w:r>
                      </w:p>
                    </w:txbxContent>
                  </v:textbox>
                </v:rect>
                <v:rect id="Rectangle 23" o:spid="_x0000_s1046" style="position:absolute;left:23736;top:72702;width:3836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0A44CBC" w14:textId="77777777" w:rsidR="00155E99" w:rsidRDefault="00155E99">
                        <w:pPr>
                          <w:spacing w:after="160" w:line="259" w:lineRule="auto"/>
                          <w:ind w:left="0" w:right="0" w:firstLine="0"/>
                          <w:jc w:val="left"/>
                        </w:pPr>
                        <w:r>
                          <w:rPr>
                            <w:rFonts w:ascii="Tahoma" w:eastAsia="Tahoma" w:hAnsi="Tahoma" w:cs="Tahoma"/>
                            <w:b/>
                          </w:rPr>
                          <w:t>SCHOOLS DIVISION OF TABUK CITY</w:t>
                        </w:r>
                      </w:p>
                    </w:txbxContent>
                  </v:textbox>
                </v:rect>
                <v:rect id="Rectangle 24" o:spid="_x0000_s1047" style="position:absolute;left:25531;top:74670;width:2611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C0B032A" w14:textId="77777777" w:rsidR="00155E99" w:rsidRDefault="00155E99">
                        <w:pPr>
                          <w:spacing w:after="160" w:line="259" w:lineRule="auto"/>
                          <w:ind w:left="0" w:right="0" w:firstLine="0"/>
                          <w:jc w:val="left"/>
                        </w:pPr>
                        <w:r>
                          <w:rPr>
                            <w:rFonts w:ascii="Century Gothic" w:eastAsia="Century Gothic" w:hAnsi="Century Gothic" w:cs="Century Gothic"/>
                            <w:i/>
                            <w:sz w:val="20"/>
                          </w:rPr>
                          <w:t>City Hall Compound, Dagupan Centro</w:t>
                        </w:r>
                      </w:p>
                    </w:txbxContent>
                  </v:textbox>
                </v:rect>
                <v:rect id="Rectangle 25" o:spid="_x0000_s1048" style="position:absolute;left:29457;top:76309;width:30719;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82F017C" w14:textId="77777777" w:rsidR="00155E99" w:rsidRDefault="00155E99">
                        <w:pPr>
                          <w:spacing w:after="160" w:line="259" w:lineRule="auto"/>
                          <w:ind w:left="0" w:right="0" w:firstLine="0"/>
                          <w:jc w:val="left"/>
                        </w:pPr>
                        <w:r>
                          <w:rPr>
                            <w:rFonts w:ascii="Century Gothic" w:eastAsia="Century Gothic" w:hAnsi="Century Gothic" w:cs="Century Gothic"/>
                            <w:i/>
                            <w:sz w:val="20"/>
                          </w:rPr>
                          <w:t xml:space="preserve">Tabuk </w:t>
                        </w:r>
                        <w:proofErr w:type="gramStart"/>
                        <w:r>
                          <w:rPr>
                            <w:rFonts w:ascii="Century Gothic" w:eastAsia="Century Gothic" w:hAnsi="Century Gothic" w:cs="Century Gothic"/>
                            <w:i/>
                            <w:sz w:val="20"/>
                          </w:rPr>
                          <w:t>City ,</w:t>
                        </w:r>
                        <w:proofErr w:type="gramEnd"/>
                        <w:r>
                          <w:rPr>
                            <w:rFonts w:ascii="Century Gothic" w:eastAsia="Century Gothic" w:hAnsi="Century Gothic" w:cs="Century Gothic"/>
                            <w:i/>
                            <w:sz w:val="20"/>
                          </w:rPr>
                          <w:t xml:space="preserve"> Kalinga</w:t>
                        </w:r>
                      </w:p>
                    </w:txbxContent>
                  </v:textbox>
                </v:rect>
                <v:rect id="Rectangle 26" o:spid="_x0000_s1049" style="position:absolute;left:32193;top:84195;width:1492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CACF682" w14:textId="77777777" w:rsidR="00155E99" w:rsidRDefault="00155E99">
                        <w:pPr>
                          <w:spacing w:after="160" w:line="259" w:lineRule="auto"/>
                          <w:ind w:left="0" w:right="0" w:firstLine="0"/>
                          <w:jc w:val="left"/>
                        </w:pPr>
                        <w:r>
                          <w:rPr>
                            <w:b/>
                            <w:sz w:val="32"/>
                          </w:rPr>
                          <w:t>Fifth Edition</w:t>
                        </w:r>
                      </w:p>
                    </w:txbxContent>
                  </v:textbox>
                </v:rect>
                <v:rect id="Rectangle 27" o:spid="_x0000_s1050" style="position:absolute;left:32419;top:92822;width:1434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A62BAB8" w14:textId="77777777" w:rsidR="00155E99" w:rsidRDefault="00155E99">
                        <w:pPr>
                          <w:spacing w:after="160" w:line="259" w:lineRule="auto"/>
                          <w:ind w:left="0" w:right="0" w:firstLine="0"/>
                          <w:jc w:val="left"/>
                        </w:pPr>
                      </w:p>
                    </w:txbxContent>
                  </v:textbox>
                </v:rect>
                <v:shape id="Shape 144131" o:spid="_x0000_s1051" style="position:absolute;top:98659;width:75622;height:8148;visibility:visible;mso-wrap-style:square;v-text-anchor:top" coordsize="7562215,8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" path="m,l7562215,r,814731l,814731,,e" fillcolor="#ffc000" stroked="f" strokeweight="0">
                  <v:stroke miterlimit="83231f" joinstyle="miter"/>
                  <v:path arrowok="t" textboxrect="0,0,7562215,814731"/>
                </v:shape>
                <v:shape id="Shape 29" o:spid="_x0000_s1052" style="position:absolute;top:106807;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" path="m7562215,l,e" filled="f" strokecolor="#ffc000">
                  <v:stroke miterlimit="83231f" joinstyle="miter"/>
                  <v:path arrowok="t" textboxrect="0,0,7562215,0"/>
                </v:shape>
                <v:shape id="Shape 30" o:spid="_x0000_s1053" style="position:absolute;top:98659;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" path="m7562215,l,e" filled="f" strokecolor="#ffc000">
                  <v:stroke miterlimit="83231f" joinstyle="miter"/>
                  <v:path arrowok="t" textboxrect="0,0,7562215,0"/>
                </v:shape>
                <v:shape id="Shape 144132" o:spid="_x0000_s1054" style="position:absolute;top:91;width:75622;height:8148;visibility:visible;mso-wrap-style:square;v-text-anchor:top" coordsize="7562215,8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" path="m,l7562215,r,814730l,814730,,e" fillcolor="#ffc000" stroked="f" strokeweight="0">
                  <v:stroke miterlimit="83231f" joinstyle="miter"/>
                  <v:path arrowok="t" textboxrect="0,0,7562215,814730"/>
                </v:shape>
                <v:shape id="Shape 32" o:spid="_x0000_s1055" style="position:absolute;top:8239;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" path="m7562215,l,e" filled="f" strokecolor="#ffc000">
                  <v:stroke miterlimit="83231f" joinstyle="miter"/>
                  <v:path arrowok="t" textboxrect="0,0,7562215,0"/>
                </v:shape>
                <v:shape id="Shape 33" o:spid="_x0000_s1056" style="position:absolute;top:91;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" path="m7562215,l,e" filled="f" strokecolor="#ffc000">
                  <v:stroke miterlimit="83231f" joinstyle="miter"/>
                  <v:path arrowok="t" textboxrect="0,0,7562215,0"/>
                </v:shape>
                <v:shape id="Shape 144133" o:spid="_x0000_s1057" style="position:absolute;left:70592;width:909;height:106895;visibility:visible;mso-wrap-style:square;v-text-anchor:top" coordsize="90805,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" path="m,l90805,r,10689590l,10689590,,e" stroked="f" strokeweight="0">
                  <v:stroke miterlimit="83231f" joinstyle="miter"/>
                  <v:path arrowok="t" textboxrect="0,0,90805,10689590"/>
                </v:shape>
                <v:shape id="Shape 35" o:spid="_x0000_s1058" style="position:absolute;left:71501;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" path="m,10689590l,e" filled="f" strokecolor="#ffc000">
                  <v:stroke miterlimit="83231f" joinstyle="miter"/>
                  <v:path arrowok="t" textboxrect="0,0,0,10689590"/>
                </v:shape>
                <v:shape id="Shape 36" o:spid="_x0000_s1059" style="position:absolute;left:70592;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" path="m,10689590l,e" filled="f" strokecolor="#ffc000">
                  <v:stroke miterlimit="83231f" joinstyle="miter"/>
                  <v:path arrowok="t" textboxrect="0,0,0,10689590"/>
                </v:shape>
                <v:shape id="Shape 144134" o:spid="_x0000_s1060" style="position:absolute;left:4114;width:908;height:106895;visibility:visible;mso-wrap-style:square;v-text-anchor:top" coordsize="90805,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" path="m,l90805,r,10689590l,10689590,,e" stroked="f" strokeweight="0">
                  <v:stroke miterlimit="83231f" joinstyle="miter"/>
                  <v:path arrowok="t" textboxrect="0,0,90805,10689590"/>
                </v:shape>
                <v:shape id="Shape 38" o:spid="_x0000_s1061" style="position:absolute;left:5022;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" path="m,10689590l,e" filled="f" strokecolor="#ffc000">
                  <v:stroke miterlimit="83231f" joinstyle="miter"/>
                  <v:path arrowok="t" textboxrect="0,0,0,10689590"/>
                </v:shape>
                <v:shape id="Shape 39" o:spid="_x0000_s1062" style="position:absolute;left:4114;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" path="m,10689590l,e" filled="f" strokecolor="#ffc000">
                  <v:stroke miterlimit="83231f" joinstyle="miter"/>
                  <v:path arrowok="t" textboxrect="0,0,0,10689590"/>
                </v:shape>
                <w10:wrap type="topAndBottom" anchorx="page" anchory="page"/>
              </v:group>
            </w:pict>
          </mc:Fallback>
        </mc:AlternateContent>
      </w:r>
      <w:r>
        <w:br w:type="page"/>
      </w:r>
    </w:p>
    <w:p w14:paraId="1C5E2F42" w14:textId="77777777" w:rsidR="00032679" w:rsidRDefault="00AC1094">
      <w:pPr>
        <w:spacing w:after="205" w:line="265" w:lineRule="auto"/>
        <w:ind w:left="10" w:right="5" w:hanging="10"/>
        <w:jc w:val="center"/>
      </w:pPr>
      <w:r>
        <w:rPr>
          <w:b/>
          <w:i/>
          <w:sz w:val="44"/>
        </w:rPr>
        <w:lastRenderedPageBreak/>
        <w:t>Section I. Invitation to Bid</w:t>
      </w:r>
    </w:p>
    <w:p w14:paraId="6447BE75" w14:textId="77777777" w:rsidR="00032679" w:rsidRDefault="00AC1094">
      <w:pPr>
        <w:pBdr>
          <w:top w:val="single" w:sz="6" w:space="0" w:color="000000"/>
          <w:left w:val="single" w:sz="6" w:space="0" w:color="000000"/>
          <w:bottom w:val="single" w:sz="6" w:space="0" w:color="000000"/>
          <w:right w:val="single" w:sz="6" w:space="0" w:color="000000"/>
        </w:pBdr>
        <w:spacing w:after="13" w:line="259" w:lineRule="auto"/>
        <w:ind w:left="124" w:right="117" w:hanging="10"/>
        <w:jc w:val="left"/>
      </w:pPr>
      <w:r>
        <w:rPr>
          <w:b/>
          <w:sz w:val="32"/>
        </w:rPr>
        <w:t>Notes on the Invitation to Bid</w:t>
      </w:r>
    </w:p>
    <w:p w14:paraId="2F627349" w14:textId="77777777" w:rsidR="00032679" w:rsidRDefault="00AC1094">
      <w:pPr>
        <w:pBdr>
          <w:top w:val="single" w:sz="6" w:space="0" w:color="000000"/>
          <w:left w:val="single" w:sz="6" w:space="0" w:color="000000"/>
          <w:bottom w:val="single" w:sz="6" w:space="0" w:color="000000"/>
          <w:right w:val="single" w:sz="6" w:space="0" w:color="000000"/>
        </w:pBdr>
        <w:spacing w:after="549" w:line="234" w:lineRule="auto"/>
        <w:ind w:left="124" w:right="117" w:hanging="10"/>
      </w:pPr>
      <w:r>
        <w:t>The Invitation to Bid provides information that enables potential Bidders to decide whether to participate in the procurement at hand.  The Invitation to Bid shall be:</w:t>
      </w:r>
    </w:p>
    <w:p w14:paraId="6EED76C2" w14:textId="77777777" w:rsidR="00032679" w:rsidRDefault="00AC1094" w:rsidP="00004EC9">
      <w:pPr>
        <w:numPr>
          <w:ilvl w:val="0"/>
          <w:numId w:val="1"/>
        </w:numPr>
        <w:pBdr>
          <w:top w:val="single" w:sz="6" w:space="0" w:color="000000"/>
          <w:left w:val="single" w:sz="6" w:space="0" w:color="000000"/>
          <w:bottom w:val="single" w:sz="6" w:space="0" w:color="000000"/>
          <w:right w:val="single" w:sz="6" w:space="0" w:color="000000"/>
        </w:pBdr>
        <w:spacing w:after="124" w:line="234" w:lineRule="auto"/>
        <w:ind w:left="834" w:right="117" w:hanging="720"/>
      </w:pPr>
      <w:r>
        <w:t>Posted continuously in the Philippine Government Electronic Procurement System (</w:t>
      </w:r>
      <w:proofErr w:type="spellStart"/>
      <w:r>
        <w:t>PhilGEPS</w:t>
      </w:r>
      <w:proofErr w:type="spellEnd"/>
      <w:r>
        <w:t>) website and the website of the Procuring Entity concerned, if available, and the website prescribed by the foreign government/foreign or international financing institution, if applicable, for seven (7) calendar days starting on the date of advertisement; and</w:t>
      </w:r>
    </w:p>
    <w:p w14:paraId="26F1D602" w14:textId="77777777" w:rsidR="00032679" w:rsidRDefault="00AC1094" w:rsidP="00004EC9">
      <w:pPr>
        <w:numPr>
          <w:ilvl w:val="0"/>
          <w:numId w:val="1"/>
        </w:numPr>
        <w:pBdr>
          <w:top w:val="single" w:sz="6" w:space="0" w:color="000000"/>
          <w:left w:val="single" w:sz="6" w:space="0" w:color="000000"/>
          <w:bottom w:val="single" w:sz="6" w:space="0" w:color="000000"/>
          <w:right w:val="single" w:sz="6" w:space="0" w:color="000000"/>
        </w:pBdr>
        <w:spacing w:after="124" w:line="234" w:lineRule="auto"/>
        <w:ind w:left="834" w:right="117" w:hanging="720"/>
      </w:pPr>
      <w:r>
        <w:t>Posted at any conspicuous place reserved for this purpose in the premises of the Procuring Entity concerned for seven (7) calendar days, as certified by the head of the Bids and Awards Committee (BAC) Secretariat of the Procuring Entity concerned.</w:t>
      </w:r>
    </w:p>
    <w:p w14:paraId="26ABC300" w14:textId="77777777" w:rsidR="00032679" w:rsidRDefault="00AC1094">
      <w:pPr>
        <w:pBdr>
          <w:top w:val="single" w:sz="6" w:space="0" w:color="000000"/>
          <w:left w:val="single" w:sz="6" w:space="0" w:color="000000"/>
          <w:bottom w:val="single" w:sz="6" w:space="0" w:color="000000"/>
          <w:right w:val="single" w:sz="6" w:space="0" w:color="000000"/>
        </w:pBdr>
        <w:spacing w:after="153" w:line="234" w:lineRule="auto"/>
        <w:ind w:left="124" w:right="117" w:hanging="10"/>
      </w:pPr>
      <w:r>
        <w:t>Apart from the essential items listed in the Bidding Documents, the Invitation to Bid should also indicate the following:</w:t>
      </w:r>
    </w:p>
    <w:p w14:paraId="26649A4A" w14:textId="77777777" w:rsidR="00032679" w:rsidRDefault="00AC1094" w:rsidP="00004EC9">
      <w:pPr>
        <w:numPr>
          <w:ilvl w:val="0"/>
          <w:numId w:val="2"/>
        </w:numPr>
        <w:pBdr>
          <w:top w:val="single" w:sz="6" w:space="0" w:color="000000"/>
          <w:left w:val="single" w:sz="6" w:space="0" w:color="000000"/>
          <w:bottom w:val="single" w:sz="6" w:space="0" w:color="000000"/>
          <w:right w:val="single" w:sz="6" w:space="0" w:color="000000"/>
        </w:pBdr>
        <w:spacing w:after="152" w:line="234" w:lineRule="auto"/>
        <w:ind w:left="834" w:right="117" w:hanging="720"/>
      </w:pPr>
      <w:r>
        <w:t xml:space="preserve">The date of availability of the Bidding Documents, which shall be from the time the Invitation to Bid is first advertised/posted until the deadline for the submission and receipt of bids. </w:t>
      </w:r>
    </w:p>
    <w:p w14:paraId="7C7FC0B3" w14:textId="77777777" w:rsidR="00032679" w:rsidRDefault="00AC1094" w:rsidP="00004EC9">
      <w:pPr>
        <w:numPr>
          <w:ilvl w:val="0"/>
          <w:numId w:val="2"/>
        </w:numPr>
        <w:pBdr>
          <w:top w:val="single" w:sz="6" w:space="0" w:color="000000"/>
          <w:left w:val="single" w:sz="6" w:space="0" w:color="000000"/>
          <w:bottom w:val="single" w:sz="6" w:space="0" w:color="000000"/>
          <w:right w:val="single" w:sz="6" w:space="0" w:color="000000"/>
        </w:pBdr>
        <w:spacing w:after="152" w:line="234" w:lineRule="auto"/>
        <w:ind w:left="834" w:right="117" w:hanging="720"/>
      </w:pPr>
      <w:r>
        <w:t>The place where the Bidding Documents may be acquired or the website where it may be downloaded.</w:t>
      </w:r>
    </w:p>
    <w:p w14:paraId="4C109F98" w14:textId="77777777" w:rsidR="00032679" w:rsidRDefault="00AC1094" w:rsidP="00004EC9">
      <w:pPr>
        <w:numPr>
          <w:ilvl w:val="0"/>
          <w:numId w:val="2"/>
        </w:numPr>
        <w:pBdr>
          <w:top w:val="single" w:sz="6" w:space="0" w:color="000000"/>
          <w:left w:val="single" w:sz="6" w:space="0" w:color="000000"/>
          <w:bottom w:val="single" w:sz="6" w:space="0" w:color="000000"/>
          <w:right w:val="single" w:sz="6" w:space="0" w:color="000000"/>
        </w:pBdr>
        <w:spacing w:after="153" w:line="234" w:lineRule="auto"/>
        <w:ind w:left="834" w:right="117" w:hanging="720"/>
      </w:pPr>
      <w:r>
        <w:t>The deadline for the submission and receipt of bids from the last day of posting of the Invitation to Bid; and</w:t>
      </w:r>
    </w:p>
    <w:p w14:paraId="34C75AC5" w14:textId="77777777" w:rsidR="00032679" w:rsidRDefault="00AC1094" w:rsidP="00004EC9">
      <w:pPr>
        <w:numPr>
          <w:ilvl w:val="0"/>
          <w:numId w:val="2"/>
        </w:numPr>
        <w:pBdr>
          <w:top w:val="single" w:sz="6" w:space="0" w:color="000000"/>
          <w:left w:val="single" w:sz="6" w:space="0" w:color="000000"/>
          <w:bottom w:val="single" w:sz="6" w:space="0" w:color="000000"/>
          <w:right w:val="single" w:sz="6" w:space="0" w:color="000000"/>
        </w:pBdr>
        <w:spacing w:after="524" w:line="234" w:lineRule="auto"/>
        <w:ind w:left="834" w:right="117" w:hanging="720"/>
      </w:pPr>
      <w:r>
        <w:t>Any important bid evaluation criteria.</w:t>
      </w:r>
    </w:p>
    <w:p w14:paraId="5EF1F528"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The Invitation to Bid should be incorporated into the Bidding Documents.  The information contained in the Invitation to Bid must conform to the Bidding Documents and in particular to the relevant information in the BDS.</w:t>
      </w:r>
    </w:p>
    <w:p w14:paraId="0356E537"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 xml:space="preserve">For foreign-assisted projects, the Invitation to Bid to be used is provided in Section </w:t>
      </w:r>
      <w:proofErr w:type="spellStart"/>
      <w:r>
        <w:t>XForeign</w:t>
      </w:r>
      <w:proofErr w:type="spellEnd"/>
      <w:r>
        <w:t>-Assisted Projects.</w:t>
      </w:r>
    </w:p>
    <w:p w14:paraId="37A40EC0" w14:textId="77777777" w:rsidR="00405D3E" w:rsidRDefault="00405D3E" w:rsidP="00405D3E">
      <w:pPr>
        <w:pStyle w:val="Header"/>
        <w:jc w:val="right"/>
        <w:rPr>
          <w:color w:val="002060"/>
          <w:szCs w:val="24"/>
        </w:rPr>
      </w:pPr>
    </w:p>
    <w:p w14:paraId="2BD6B631" w14:textId="77777777" w:rsidR="00405D3E" w:rsidRDefault="00405D3E" w:rsidP="00405D3E">
      <w:pPr>
        <w:pStyle w:val="Header"/>
        <w:jc w:val="right"/>
        <w:rPr>
          <w:color w:val="002060"/>
          <w:szCs w:val="24"/>
        </w:rPr>
      </w:pPr>
    </w:p>
    <w:p w14:paraId="6718327E" w14:textId="77777777" w:rsidR="00405D3E" w:rsidRDefault="00405D3E" w:rsidP="00405D3E">
      <w:pPr>
        <w:pStyle w:val="Header"/>
        <w:jc w:val="right"/>
        <w:rPr>
          <w:color w:val="002060"/>
          <w:szCs w:val="24"/>
        </w:rPr>
      </w:pPr>
    </w:p>
    <w:p w14:paraId="2655EA8F" w14:textId="77777777" w:rsidR="00405D3E" w:rsidRDefault="00405D3E" w:rsidP="00405D3E">
      <w:pPr>
        <w:pStyle w:val="Header"/>
        <w:jc w:val="right"/>
        <w:rPr>
          <w:color w:val="002060"/>
          <w:szCs w:val="24"/>
        </w:rPr>
      </w:pPr>
    </w:p>
    <w:p w14:paraId="4914412C" w14:textId="77777777" w:rsidR="00405D3E" w:rsidRDefault="00405D3E" w:rsidP="00405D3E">
      <w:pPr>
        <w:pStyle w:val="Header"/>
        <w:jc w:val="right"/>
        <w:rPr>
          <w:color w:val="002060"/>
          <w:szCs w:val="24"/>
        </w:rPr>
      </w:pPr>
    </w:p>
    <w:p w14:paraId="29150AEE" w14:textId="77777777" w:rsidR="00405D3E" w:rsidRDefault="00405D3E" w:rsidP="00405D3E">
      <w:pPr>
        <w:pStyle w:val="Header"/>
        <w:jc w:val="right"/>
        <w:rPr>
          <w:color w:val="002060"/>
          <w:szCs w:val="24"/>
        </w:rPr>
      </w:pPr>
    </w:p>
    <w:p w14:paraId="27510D0D" w14:textId="77777777" w:rsidR="00DE2672" w:rsidRDefault="00DE2672" w:rsidP="00405D3E">
      <w:pPr>
        <w:pStyle w:val="Header"/>
        <w:jc w:val="right"/>
        <w:rPr>
          <w:color w:val="002060"/>
          <w:szCs w:val="24"/>
        </w:rPr>
      </w:pPr>
    </w:p>
    <w:p w14:paraId="6B6E753A" w14:textId="43376599" w:rsidR="00405D3E" w:rsidRDefault="00405D3E" w:rsidP="00405D3E">
      <w:pPr>
        <w:pStyle w:val="Header"/>
        <w:jc w:val="right"/>
        <w:rPr>
          <w:color w:val="002060"/>
          <w:szCs w:val="24"/>
        </w:rPr>
      </w:pPr>
    </w:p>
    <w:p w14:paraId="3F417041" w14:textId="77777777" w:rsidR="006C015B" w:rsidRDefault="006C015B" w:rsidP="00405D3E">
      <w:pPr>
        <w:pStyle w:val="Header"/>
        <w:jc w:val="right"/>
        <w:rPr>
          <w:color w:val="002060"/>
          <w:szCs w:val="24"/>
        </w:rPr>
      </w:pPr>
    </w:p>
    <w:p w14:paraId="0794132E" w14:textId="77777777" w:rsidR="00405D3E" w:rsidRDefault="00405D3E" w:rsidP="00405D3E">
      <w:pPr>
        <w:pStyle w:val="Header"/>
        <w:jc w:val="right"/>
        <w:rPr>
          <w:color w:val="002060"/>
          <w:szCs w:val="24"/>
        </w:rPr>
      </w:pPr>
    </w:p>
    <w:p w14:paraId="56B08EC5" w14:textId="77777777" w:rsidR="00405D3E" w:rsidRDefault="00405D3E" w:rsidP="00405D3E">
      <w:pPr>
        <w:pStyle w:val="Header"/>
        <w:jc w:val="right"/>
        <w:rPr>
          <w:color w:val="002060"/>
          <w:szCs w:val="24"/>
        </w:rPr>
      </w:pPr>
    </w:p>
    <w:p w14:paraId="4E620B36" w14:textId="77777777" w:rsidR="00405D3E" w:rsidRDefault="00405D3E" w:rsidP="00405D3E">
      <w:pPr>
        <w:pStyle w:val="Header"/>
        <w:jc w:val="right"/>
        <w:rPr>
          <w:color w:val="002060"/>
          <w:szCs w:val="24"/>
        </w:rPr>
      </w:pPr>
    </w:p>
    <w:p w14:paraId="2254E2D2" w14:textId="77777777" w:rsidR="00405D3E" w:rsidRPr="006467AC" w:rsidRDefault="00405D3E" w:rsidP="00405D3E">
      <w:pPr>
        <w:pStyle w:val="Header"/>
        <w:jc w:val="right"/>
        <w:rPr>
          <w:color w:val="002060"/>
          <w:szCs w:val="24"/>
        </w:rPr>
      </w:pPr>
    </w:p>
    <w:p w14:paraId="2D8E61B7" w14:textId="77777777" w:rsidR="00DE2672" w:rsidRPr="00DE2672" w:rsidRDefault="00DE2672" w:rsidP="00DE2672">
      <w:pPr>
        <w:keepNext/>
        <w:keepLines/>
        <w:pBdr>
          <w:top w:val="single" w:sz="3" w:space="0" w:color="000000"/>
          <w:left w:val="single" w:sz="3" w:space="0" w:color="000000"/>
          <w:bottom w:val="single" w:sz="3" w:space="0" w:color="000000"/>
          <w:right w:val="single" w:sz="3" w:space="0" w:color="000000"/>
        </w:pBdr>
        <w:spacing w:after="124" w:line="259" w:lineRule="auto"/>
        <w:ind w:left="1451" w:right="0" w:hanging="10"/>
        <w:jc w:val="left"/>
        <w:outlineLvl w:val="3"/>
        <w:rPr>
          <w:b/>
          <w:sz w:val="2"/>
        </w:rPr>
      </w:pPr>
    </w:p>
    <w:p w14:paraId="4A4771A3" w14:textId="77777777" w:rsidR="00DE2672" w:rsidRPr="00DE2672" w:rsidRDefault="00136CD3" w:rsidP="00DE2672">
      <w:pPr>
        <w:spacing w:after="0" w:line="259" w:lineRule="auto"/>
        <w:ind w:left="1450" w:right="100" w:hanging="10"/>
        <w:jc w:val="center"/>
      </w:pPr>
      <w:r w:rsidRPr="00DE2672">
        <w:rPr>
          <w:noProof/>
          <w:lang w:val="en-PH" w:eastAsia="en-PH"/>
        </w:rPr>
        <w:drawing>
          <wp:anchor distT="0" distB="0" distL="114300" distR="114300" simplePos="0" relativeHeight="251674624" behindDoc="0" locked="0" layoutInCell="1" allowOverlap="0" wp14:anchorId="7475BDBE" wp14:editId="63FD21C6">
            <wp:simplePos x="0" y="0"/>
            <wp:positionH relativeFrom="column">
              <wp:posOffset>4997450</wp:posOffset>
            </wp:positionH>
            <wp:positionV relativeFrom="paragraph">
              <wp:posOffset>39370</wp:posOffset>
            </wp:positionV>
            <wp:extent cx="734060" cy="734060"/>
            <wp:effectExtent l="0" t="0" r="8890" b="8890"/>
            <wp:wrapNone/>
            <wp:docPr id="12" name="Picture 12"/>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8"/>
                    <a:stretch>
                      <a:fillRect/>
                    </a:stretch>
                  </pic:blipFill>
                  <pic:spPr>
                    <a:xfrm>
                      <a:off x="0" y="0"/>
                      <a:ext cx="734060" cy="734060"/>
                    </a:xfrm>
                    <a:prstGeom prst="rect">
                      <a:avLst/>
                    </a:prstGeom>
                  </pic:spPr>
                </pic:pic>
              </a:graphicData>
            </a:graphic>
          </wp:anchor>
        </w:drawing>
      </w:r>
      <w:r w:rsidR="00DE2672" w:rsidRPr="00DE2672">
        <w:rPr>
          <w:noProof/>
          <w:lang w:val="en-PH" w:eastAsia="en-PH"/>
        </w:rPr>
        <w:drawing>
          <wp:anchor distT="0" distB="0" distL="114300" distR="114300" simplePos="0" relativeHeight="251673600" behindDoc="0" locked="0" layoutInCell="1" allowOverlap="0" wp14:anchorId="01059D99" wp14:editId="4F7BA2F0">
            <wp:simplePos x="0" y="0"/>
            <wp:positionH relativeFrom="column">
              <wp:posOffset>914400</wp:posOffset>
            </wp:positionH>
            <wp:positionV relativeFrom="paragraph">
              <wp:posOffset>1270</wp:posOffset>
            </wp:positionV>
            <wp:extent cx="772160" cy="772160"/>
            <wp:effectExtent l="0" t="0" r="8890" b="8890"/>
            <wp:wrapNone/>
            <wp:docPr id="5" name="Picture 5"/>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9"/>
                    <a:stretch>
                      <a:fillRect/>
                    </a:stretch>
                  </pic:blipFill>
                  <pic:spPr>
                    <a:xfrm>
                      <a:off x="0" y="0"/>
                      <a:ext cx="772160" cy="772160"/>
                    </a:xfrm>
                    <a:prstGeom prst="rect">
                      <a:avLst/>
                    </a:prstGeom>
                  </pic:spPr>
                </pic:pic>
              </a:graphicData>
            </a:graphic>
          </wp:anchor>
        </w:drawing>
      </w:r>
      <w:r w:rsidR="00DE2672" w:rsidRPr="00DE2672">
        <w:rPr>
          <w:color w:val="002060"/>
          <w:sz w:val="20"/>
        </w:rPr>
        <w:t xml:space="preserve">Republic of the Philippines </w:t>
      </w:r>
    </w:p>
    <w:p w14:paraId="31DF50FC" w14:textId="77777777" w:rsidR="00DE2672" w:rsidRPr="00DE2672" w:rsidRDefault="00DE2672" w:rsidP="00DE2672">
      <w:pPr>
        <w:spacing w:after="0" w:line="259" w:lineRule="auto"/>
        <w:ind w:left="1450" w:right="100" w:hanging="10"/>
        <w:jc w:val="center"/>
        <w:rPr>
          <w:rFonts w:ascii="Old English Text MT" w:hAnsi="Old English Text MT"/>
          <w:sz w:val="36"/>
        </w:rPr>
      </w:pPr>
      <w:r w:rsidRPr="00DE2672">
        <w:rPr>
          <w:rFonts w:ascii="Old English Text MT" w:hAnsi="Old English Text MT"/>
          <w:color w:val="002060"/>
          <w:sz w:val="28"/>
        </w:rPr>
        <w:t xml:space="preserve">Department of Education </w:t>
      </w:r>
    </w:p>
    <w:p w14:paraId="5F32940F" w14:textId="77777777" w:rsidR="00DE2672" w:rsidRPr="00DE2672" w:rsidRDefault="00DE2672" w:rsidP="00DE2672">
      <w:pPr>
        <w:spacing w:after="0" w:line="259" w:lineRule="auto"/>
        <w:ind w:left="1450" w:right="100" w:hanging="10"/>
        <w:jc w:val="center"/>
        <w:rPr>
          <w:rFonts w:ascii="Cooper Black" w:hAnsi="Cooper Black"/>
          <w:sz w:val="22"/>
        </w:rPr>
      </w:pPr>
      <w:r w:rsidRPr="00DE2672">
        <w:rPr>
          <w:rFonts w:ascii="Cooper Black" w:hAnsi="Cooper Black"/>
          <w:color w:val="002060"/>
          <w:sz w:val="18"/>
        </w:rPr>
        <w:t xml:space="preserve">Cordillera Administrative Region </w:t>
      </w:r>
    </w:p>
    <w:p w14:paraId="3266EC5A" w14:textId="77777777" w:rsidR="00DE2672" w:rsidRPr="00DE2672" w:rsidRDefault="00DE2672" w:rsidP="00DE2672">
      <w:pPr>
        <w:spacing w:after="0" w:line="259" w:lineRule="auto"/>
        <w:ind w:left="1450" w:right="100" w:hanging="10"/>
        <w:jc w:val="center"/>
        <w:rPr>
          <w:rFonts w:ascii="Bernard MT Condensed" w:hAnsi="Bernard MT Condensed"/>
          <w:sz w:val="36"/>
        </w:rPr>
      </w:pPr>
      <w:r w:rsidRPr="00DE2672">
        <w:rPr>
          <w:rFonts w:ascii="Bernard MT Condensed" w:hAnsi="Bernard MT Condensed"/>
          <w:color w:val="002060"/>
          <w:sz w:val="28"/>
        </w:rPr>
        <w:t xml:space="preserve">DIVISION OF TABUK CITY </w:t>
      </w:r>
    </w:p>
    <w:p w14:paraId="3185F790" w14:textId="77777777" w:rsidR="00DE2672" w:rsidRPr="00DE2672" w:rsidRDefault="00DE2672" w:rsidP="00DE2672">
      <w:pPr>
        <w:spacing w:after="0" w:line="259" w:lineRule="auto"/>
        <w:ind w:left="1450" w:right="100" w:hanging="10"/>
        <w:jc w:val="center"/>
      </w:pPr>
      <w:r w:rsidRPr="00DE2672">
        <w:rPr>
          <w:color w:val="002060"/>
          <w:sz w:val="20"/>
        </w:rPr>
        <w:t xml:space="preserve">City Hall Compound, Dagupan, Tabuk City </w:t>
      </w:r>
    </w:p>
    <w:p w14:paraId="7B7711FF" w14:textId="77777777" w:rsidR="00DE2672" w:rsidRPr="00DE2672" w:rsidRDefault="00DE2672" w:rsidP="00802332">
      <w:pPr>
        <w:spacing w:after="0" w:line="259" w:lineRule="auto"/>
        <w:ind w:left="0" w:right="100" w:firstLine="0"/>
        <w:jc w:val="left"/>
      </w:pPr>
    </w:p>
    <w:p w14:paraId="21FA56CE" w14:textId="76306710" w:rsidR="00DE2672" w:rsidRPr="00DE2672" w:rsidRDefault="00DE2672" w:rsidP="00DE2672">
      <w:pPr>
        <w:spacing w:after="160" w:line="259" w:lineRule="auto"/>
        <w:ind w:left="1411" w:right="0" w:firstLine="0"/>
        <w:jc w:val="center"/>
        <w:rPr>
          <w:rFonts w:ascii="Bernard MT Condensed" w:hAnsi="Bernard MT Condensed"/>
          <w:sz w:val="18"/>
        </w:rPr>
      </w:pPr>
      <w:r w:rsidRPr="00DE2672">
        <w:rPr>
          <w:rFonts w:ascii="Bernard MT Condensed" w:hAnsi="Bernard MT Condensed"/>
        </w:rPr>
        <w:t>Project No: I-20</w:t>
      </w:r>
      <w:r w:rsidR="00E43E0D">
        <w:rPr>
          <w:rFonts w:ascii="Bernard MT Condensed" w:hAnsi="Bernard MT Condensed"/>
        </w:rPr>
        <w:t>20</w:t>
      </w:r>
      <w:r w:rsidRPr="00DE2672">
        <w:rPr>
          <w:rFonts w:ascii="Bernard MT Condensed" w:hAnsi="Bernard MT Condensed"/>
        </w:rPr>
        <w:t>-</w:t>
      </w:r>
      <w:r w:rsidR="00804D0A">
        <w:rPr>
          <w:rFonts w:ascii="Bernard MT Condensed" w:hAnsi="Bernard MT Condensed"/>
        </w:rPr>
        <w:t>8</w:t>
      </w:r>
    </w:p>
    <w:p w14:paraId="1BE0D75C" w14:textId="77777777" w:rsidR="00DE2672" w:rsidRPr="00DE2672" w:rsidRDefault="00DE2672" w:rsidP="00DE2672">
      <w:pPr>
        <w:spacing w:after="68" w:line="263" w:lineRule="auto"/>
        <w:ind w:left="1466" w:right="0" w:firstLine="0"/>
        <w:jc w:val="center"/>
        <w:rPr>
          <w:b/>
          <w:sz w:val="36"/>
        </w:rPr>
      </w:pPr>
      <w:r w:rsidRPr="00DE2672">
        <w:rPr>
          <w:b/>
          <w:sz w:val="36"/>
        </w:rPr>
        <w:t>Invitation to Bid for</w:t>
      </w:r>
    </w:p>
    <w:p w14:paraId="1BB29295" w14:textId="58D3C207" w:rsidR="00DE2672" w:rsidRDefault="00E26D43" w:rsidP="00DE2672">
      <w:pPr>
        <w:spacing w:after="68" w:line="263" w:lineRule="auto"/>
        <w:ind w:left="1466" w:right="0" w:firstLine="0"/>
        <w:jc w:val="center"/>
        <w:rPr>
          <w:b/>
          <w:i/>
          <w:sz w:val="28"/>
        </w:rPr>
      </w:pPr>
      <w:r>
        <w:rPr>
          <w:b/>
          <w:i/>
          <w:sz w:val="28"/>
        </w:rPr>
        <w:t>REPAIR</w:t>
      </w:r>
      <w:r w:rsidR="00D36222">
        <w:rPr>
          <w:b/>
          <w:i/>
          <w:sz w:val="28"/>
        </w:rPr>
        <w:t xml:space="preserve"> AND </w:t>
      </w:r>
      <w:proofErr w:type="gramStart"/>
      <w:r w:rsidR="00D36222">
        <w:rPr>
          <w:b/>
          <w:i/>
          <w:sz w:val="28"/>
        </w:rPr>
        <w:t xml:space="preserve">REHABILITATION </w:t>
      </w:r>
      <w:r>
        <w:rPr>
          <w:b/>
          <w:i/>
          <w:sz w:val="28"/>
        </w:rPr>
        <w:t xml:space="preserve"> </w:t>
      </w:r>
      <w:r w:rsidR="00FD0FE2">
        <w:rPr>
          <w:b/>
          <w:i/>
          <w:sz w:val="28"/>
        </w:rPr>
        <w:t>OF</w:t>
      </w:r>
      <w:proofErr w:type="gramEnd"/>
      <w:r w:rsidR="00FD0FE2">
        <w:rPr>
          <w:b/>
          <w:i/>
          <w:sz w:val="28"/>
        </w:rPr>
        <w:t xml:space="preserve"> </w:t>
      </w:r>
      <w:r w:rsidR="00D36222">
        <w:rPr>
          <w:b/>
          <w:i/>
          <w:sz w:val="28"/>
        </w:rPr>
        <w:t xml:space="preserve">VARIOUS SCHOOL BUILDINGS </w:t>
      </w:r>
      <w:r w:rsidR="00FD0FE2">
        <w:rPr>
          <w:b/>
          <w:i/>
          <w:sz w:val="28"/>
        </w:rPr>
        <w:t xml:space="preserve">AT </w:t>
      </w:r>
      <w:r w:rsidR="00977C14">
        <w:rPr>
          <w:b/>
          <w:i/>
          <w:sz w:val="28"/>
        </w:rPr>
        <w:t xml:space="preserve"> </w:t>
      </w:r>
      <w:r w:rsidR="00B92914">
        <w:rPr>
          <w:b/>
          <w:i/>
          <w:sz w:val="28"/>
        </w:rPr>
        <w:t>BA</w:t>
      </w:r>
      <w:r w:rsidR="00155E99">
        <w:rPr>
          <w:b/>
          <w:i/>
          <w:sz w:val="28"/>
        </w:rPr>
        <w:t xml:space="preserve">LAWAG </w:t>
      </w:r>
      <w:r w:rsidR="00D36222">
        <w:rPr>
          <w:b/>
          <w:i/>
          <w:sz w:val="28"/>
        </w:rPr>
        <w:t xml:space="preserve"> </w:t>
      </w:r>
      <w:r w:rsidR="00FD0FE2">
        <w:rPr>
          <w:b/>
          <w:i/>
          <w:sz w:val="28"/>
        </w:rPr>
        <w:t xml:space="preserve"> ELEMENTARY SCHOOL</w:t>
      </w:r>
    </w:p>
    <w:p w14:paraId="2C454039" w14:textId="298B2A4B" w:rsidR="00802332" w:rsidRPr="00155E99" w:rsidRDefault="00802332" w:rsidP="00155E99">
      <w:pPr>
        <w:numPr>
          <w:ilvl w:val="0"/>
          <w:numId w:val="81"/>
        </w:numPr>
        <w:overflowPunct w:val="0"/>
        <w:autoSpaceDE w:val="0"/>
        <w:autoSpaceDN w:val="0"/>
        <w:adjustRightInd w:val="0"/>
        <w:spacing w:after="240" w:line="240" w:lineRule="auto"/>
        <w:ind w:left="720" w:right="0" w:hanging="720"/>
        <w:rPr>
          <w:spacing w:val="-2"/>
        </w:rPr>
      </w:pPr>
      <w:r>
        <w:rPr>
          <w:spacing w:val="-2"/>
        </w:rPr>
        <w:t xml:space="preserve">The </w:t>
      </w:r>
      <w:r>
        <w:rPr>
          <w:b/>
          <w:i/>
          <w:spacing w:val="-2"/>
        </w:rPr>
        <w:t>Department of Education, Schools Division of Tabuk City</w:t>
      </w:r>
      <w:r>
        <w:rPr>
          <w:spacing w:val="-2"/>
        </w:rPr>
        <w:t xml:space="preserve">, through the </w:t>
      </w:r>
      <w:r w:rsidRPr="00304327">
        <w:rPr>
          <w:b/>
          <w:i/>
          <w:spacing w:val="-2"/>
          <w:sz w:val="22"/>
        </w:rPr>
        <w:t>CY 20</w:t>
      </w:r>
      <w:r w:rsidR="00B10ABB">
        <w:rPr>
          <w:b/>
          <w:i/>
          <w:spacing w:val="-2"/>
          <w:sz w:val="22"/>
        </w:rPr>
        <w:t xml:space="preserve">20 </w:t>
      </w:r>
      <w:r w:rsidR="007A0CFA" w:rsidRPr="00304327">
        <w:rPr>
          <w:b/>
          <w:i/>
          <w:spacing w:val="-2"/>
          <w:sz w:val="22"/>
        </w:rPr>
        <w:t xml:space="preserve">Basic Educational Facilities Fund (BEFF) </w:t>
      </w:r>
      <w:r>
        <w:rPr>
          <w:b/>
          <w:i/>
          <w:spacing w:val="-2"/>
        </w:rPr>
        <w:t xml:space="preserve"> </w:t>
      </w:r>
      <w:r>
        <w:rPr>
          <w:vertAlign w:val="superscript"/>
        </w:rPr>
        <w:footnoteReference w:id="1"/>
      </w:r>
      <w:r>
        <w:rPr>
          <w:spacing w:val="-2"/>
        </w:rPr>
        <w:t xml:space="preserve"> intends to apply the sum of </w:t>
      </w:r>
      <w:r w:rsidR="00FD0FE2">
        <w:rPr>
          <w:color w:val="00B0F0"/>
          <w:spacing w:val="-2"/>
        </w:rPr>
        <w:t xml:space="preserve"> </w:t>
      </w:r>
      <w:r w:rsidR="00155E99">
        <w:rPr>
          <w:i/>
          <w:color w:val="0070C0"/>
        </w:rPr>
        <w:t xml:space="preserve">Two </w:t>
      </w:r>
      <w:r w:rsidR="00FD0FE2">
        <w:rPr>
          <w:i/>
          <w:color w:val="0070C0"/>
        </w:rPr>
        <w:t>Million</w:t>
      </w:r>
      <w:r w:rsidR="00155E99">
        <w:rPr>
          <w:i/>
          <w:color w:val="0070C0"/>
        </w:rPr>
        <w:t xml:space="preserve"> Seven Hundred Sixty Six Thousand Four Hundred Fifty Two Pesos</w:t>
      </w:r>
      <w:r w:rsidR="00B92914">
        <w:rPr>
          <w:i/>
          <w:color w:val="0070C0"/>
        </w:rPr>
        <w:t xml:space="preserve"> and </w:t>
      </w:r>
      <w:r w:rsidR="00155E99">
        <w:rPr>
          <w:i/>
          <w:color w:val="0070C0"/>
        </w:rPr>
        <w:t xml:space="preserve">Nine Centavos </w:t>
      </w:r>
      <w:r w:rsidR="00D36222">
        <w:rPr>
          <w:i/>
          <w:color w:val="0070C0"/>
        </w:rPr>
        <w:t xml:space="preserve"> </w:t>
      </w:r>
      <w:r w:rsidRPr="00FD0FE2">
        <w:rPr>
          <w:i/>
          <w:color w:val="0070C0"/>
        </w:rPr>
        <w:t xml:space="preserve">(Php </w:t>
      </w:r>
      <w:r w:rsidR="00155E99">
        <w:rPr>
          <w:i/>
          <w:color w:val="0070C0"/>
        </w:rPr>
        <w:t>2,766,452</w:t>
      </w:r>
      <w:r w:rsidR="00155E99">
        <w:rPr>
          <w:spacing w:val="-2"/>
        </w:rPr>
        <w:t>.</w:t>
      </w:r>
      <w:r w:rsidR="00155E99" w:rsidRPr="00155E99">
        <w:rPr>
          <w:color w:val="5B9BD5" w:themeColor="accent1"/>
          <w:spacing w:val="-2"/>
        </w:rPr>
        <w:t>09</w:t>
      </w:r>
      <w:r w:rsidR="00E43E0D" w:rsidRPr="00155E99">
        <w:rPr>
          <w:i/>
          <w:color w:val="5B9BD5" w:themeColor="accent1"/>
        </w:rPr>
        <w:t>)</w:t>
      </w:r>
      <w:r w:rsidR="00E43E0D" w:rsidRPr="00155E99">
        <w:rPr>
          <w:b/>
          <w:i/>
          <w:spacing w:val="-2"/>
        </w:rPr>
        <w:t xml:space="preserve"> </w:t>
      </w:r>
      <w:r w:rsidR="00E43E0D" w:rsidRPr="00155E99">
        <w:rPr>
          <w:spacing w:val="-2"/>
        </w:rPr>
        <w:t>being</w:t>
      </w:r>
      <w:r w:rsidRPr="00155E99">
        <w:rPr>
          <w:spacing w:val="-2"/>
        </w:rPr>
        <w:t xml:space="preserve"> the Approved Budget for the Contract (ABC) to payments under the contract for </w:t>
      </w:r>
      <w:r w:rsidR="004D6858" w:rsidRPr="00155E99">
        <w:rPr>
          <w:b/>
          <w:i/>
          <w:spacing w:val="-2"/>
          <w:sz w:val="22"/>
        </w:rPr>
        <w:t xml:space="preserve">REPAIR </w:t>
      </w:r>
      <w:r w:rsidR="001B09F3" w:rsidRPr="00155E99">
        <w:rPr>
          <w:b/>
          <w:i/>
          <w:spacing w:val="-2"/>
          <w:sz w:val="22"/>
        </w:rPr>
        <w:t xml:space="preserve"> AND REHABILITATION OF SCHOOL BUILDINGS AT </w:t>
      </w:r>
      <w:r w:rsidR="00064EC2" w:rsidRPr="00155E99">
        <w:rPr>
          <w:b/>
          <w:i/>
          <w:spacing w:val="-2"/>
          <w:sz w:val="22"/>
        </w:rPr>
        <w:t xml:space="preserve">HILLTOP </w:t>
      </w:r>
      <w:r w:rsidR="001B09F3" w:rsidRPr="00155E99">
        <w:rPr>
          <w:b/>
          <w:i/>
          <w:spacing w:val="-2"/>
          <w:sz w:val="22"/>
        </w:rPr>
        <w:t xml:space="preserve"> ELEMENTARY SCHOOL </w:t>
      </w:r>
      <w:r w:rsidR="00AD085F">
        <w:t>.</w:t>
      </w:r>
      <w:r w:rsidRPr="00155E99">
        <w:rPr>
          <w:spacing w:val="-2"/>
        </w:rPr>
        <w:t xml:space="preserve"> Bids received in excess of the ABC shall be automatically rejected at bid opening.</w:t>
      </w:r>
    </w:p>
    <w:tbl>
      <w:tblPr>
        <w:tblW w:w="7665" w:type="dxa"/>
        <w:tblInd w:w="841" w:type="dxa"/>
        <w:tblLook w:val="04A0" w:firstRow="1" w:lastRow="0" w:firstColumn="1" w:lastColumn="0" w:noHBand="0" w:noVBand="1"/>
      </w:tblPr>
      <w:tblGrid>
        <w:gridCol w:w="2828"/>
        <w:gridCol w:w="996"/>
        <w:gridCol w:w="1599"/>
        <w:gridCol w:w="1191"/>
        <w:gridCol w:w="1051"/>
      </w:tblGrid>
      <w:tr w:rsidR="00FD0FE2" w:rsidRPr="00AD085F" w14:paraId="70B8A06D" w14:textId="77777777" w:rsidTr="00FD0FE2">
        <w:trPr>
          <w:trHeight w:val="465"/>
        </w:trPr>
        <w:tc>
          <w:tcPr>
            <w:tcW w:w="282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7BDA4B1" w14:textId="207A4B3A" w:rsidR="00FD0FE2" w:rsidRPr="00AD085F" w:rsidRDefault="00FD0FE2" w:rsidP="00AD085F">
            <w:pPr>
              <w:spacing w:after="0" w:line="240" w:lineRule="auto"/>
              <w:ind w:left="0" w:right="0" w:firstLine="0"/>
              <w:jc w:val="left"/>
              <w:rPr>
                <w:rFonts w:ascii="Calibri" w:hAnsi="Calibri" w:cs="Calibri"/>
                <w:b/>
                <w:bCs/>
                <w:sz w:val="18"/>
                <w:szCs w:val="18"/>
              </w:rPr>
            </w:pPr>
            <w:r w:rsidRPr="00AD085F">
              <w:rPr>
                <w:rFonts w:ascii="Calibri" w:hAnsi="Calibri" w:cs="Calibri"/>
                <w:b/>
                <w:bCs/>
                <w:sz w:val="18"/>
                <w:szCs w:val="18"/>
              </w:rPr>
              <w:t>SCHOOL</w:t>
            </w:r>
          </w:p>
        </w:tc>
        <w:tc>
          <w:tcPr>
            <w:tcW w:w="99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1642046" w14:textId="77777777" w:rsidR="00FD0FE2" w:rsidRPr="00AD085F" w:rsidRDefault="00FD0FE2" w:rsidP="00AD085F">
            <w:pPr>
              <w:spacing w:after="0" w:line="240" w:lineRule="auto"/>
              <w:ind w:left="0" w:right="0" w:firstLine="0"/>
              <w:jc w:val="center"/>
              <w:rPr>
                <w:rFonts w:ascii="Calibri" w:hAnsi="Calibri" w:cs="Calibri"/>
                <w:b/>
                <w:bCs/>
                <w:sz w:val="18"/>
                <w:szCs w:val="18"/>
              </w:rPr>
            </w:pPr>
            <w:r w:rsidRPr="00AD085F">
              <w:rPr>
                <w:rFonts w:ascii="Calibri" w:hAnsi="Calibri" w:cs="Calibri"/>
                <w:b/>
                <w:bCs/>
                <w:sz w:val="18"/>
                <w:szCs w:val="18"/>
              </w:rPr>
              <w:t>LOCATION</w:t>
            </w:r>
          </w:p>
        </w:tc>
        <w:tc>
          <w:tcPr>
            <w:tcW w:w="159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3936EE94" w14:textId="77777777" w:rsidR="00FD0FE2" w:rsidRPr="00AD085F" w:rsidRDefault="00FD0FE2" w:rsidP="00AD085F">
            <w:pPr>
              <w:spacing w:after="0" w:line="240" w:lineRule="auto"/>
              <w:ind w:left="0" w:right="0" w:firstLine="0"/>
              <w:jc w:val="center"/>
              <w:rPr>
                <w:rFonts w:ascii="Calibri" w:hAnsi="Calibri" w:cs="Calibri"/>
                <w:b/>
                <w:bCs/>
                <w:sz w:val="18"/>
                <w:szCs w:val="18"/>
              </w:rPr>
            </w:pPr>
            <w:r w:rsidRPr="00AD085F">
              <w:rPr>
                <w:rFonts w:ascii="Calibri" w:hAnsi="Calibri" w:cs="Calibri"/>
                <w:b/>
                <w:bCs/>
                <w:sz w:val="18"/>
                <w:szCs w:val="18"/>
              </w:rPr>
              <w:t>TOTAL ABC</w:t>
            </w:r>
          </w:p>
        </w:tc>
        <w:tc>
          <w:tcPr>
            <w:tcW w:w="1191" w:type="dxa"/>
            <w:tcBorders>
              <w:top w:val="single" w:sz="8" w:space="0" w:color="auto"/>
              <w:left w:val="nil"/>
              <w:bottom w:val="nil"/>
              <w:right w:val="single" w:sz="8" w:space="0" w:color="000000"/>
            </w:tcBorders>
            <w:shd w:val="clear" w:color="auto" w:fill="auto"/>
            <w:vAlign w:val="center"/>
            <w:hideMark/>
          </w:tcPr>
          <w:p w14:paraId="0B6B72BE" w14:textId="77777777" w:rsidR="00FD0FE2" w:rsidRPr="00AD085F" w:rsidRDefault="00FD0FE2" w:rsidP="00AD085F">
            <w:pPr>
              <w:spacing w:after="0" w:line="240" w:lineRule="auto"/>
              <w:ind w:left="0" w:right="0" w:firstLine="0"/>
              <w:jc w:val="center"/>
              <w:rPr>
                <w:rFonts w:ascii="Calibri" w:hAnsi="Calibri" w:cs="Calibri"/>
                <w:b/>
                <w:bCs/>
                <w:sz w:val="16"/>
                <w:szCs w:val="16"/>
              </w:rPr>
            </w:pPr>
            <w:r w:rsidRPr="00AD085F">
              <w:rPr>
                <w:rFonts w:ascii="Calibri" w:hAnsi="Calibri" w:cs="Calibri"/>
                <w:b/>
                <w:bCs/>
                <w:sz w:val="16"/>
                <w:szCs w:val="16"/>
              </w:rPr>
              <w:t>AMOUNT OF BIDDING</w:t>
            </w:r>
          </w:p>
        </w:tc>
        <w:tc>
          <w:tcPr>
            <w:tcW w:w="1051" w:type="dxa"/>
            <w:tcBorders>
              <w:top w:val="single" w:sz="8" w:space="0" w:color="auto"/>
              <w:left w:val="nil"/>
              <w:bottom w:val="nil"/>
              <w:right w:val="single" w:sz="8" w:space="0" w:color="auto"/>
            </w:tcBorders>
            <w:shd w:val="clear" w:color="auto" w:fill="auto"/>
            <w:vAlign w:val="center"/>
            <w:hideMark/>
          </w:tcPr>
          <w:p w14:paraId="341DA7BC" w14:textId="77777777" w:rsidR="00FD0FE2" w:rsidRPr="00AD085F" w:rsidRDefault="00FD0FE2" w:rsidP="00AD085F">
            <w:pPr>
              <w:spacing w:after="0" w:line="240" w:lineRule="auto"/>
              <w:ind w:left="0" w:right="0" w:firstLine="0"/>
              <w:jc w:val="center"/>
              <w:rPr>
                <w:rFonts w:ascii="Calibri" w:hAnsi="Calibri" w:cs="Calibri"/>
                <w:b/>
                <w:bCs/>
                <w:sz w:val="16"/>
                <w:szCs w:val="16"/>
              </w:rPr>
            </w:pPr>
            <w:r w:rsidRPr="00AD085F">
              <w:rPr>
                <w:rFonts w:ascii="Calibri" w:hAnsi="Calibri" w:cs="Calibri"/>
                <w:b/>
                <w:bCs/>
                <w:sz w:val="16"/>
                <w:szCs w:val="16"/>
              </w:rPr>
              <w:t>CONTRACT</w:t>
            </w:r>
          </w:p>
        </w:tc>
      </w:tr>
      <w:tr w:rsidR="00FD0FE2" w:rsidRPr="00AD085F" w14:paraId="6A17F3AE" w14:textId="77777777" w:rsidTr="00FD0FE2">
        <w:trPr>
          <w:trHeight w:val="481"/>
        </w:trPr>
        <w:tc>
          <w:tcPr>
            <w:tcW w:w="2828" w:type="dxa"/>
            <w:vMerge/>
            <w:tcBorders>
              <w:top w:val="single" w:sz="8" w:space="0" w:color="auto"/>
              <w:left w:val="single" w:sz="8" w:space="0" w:color="auto"/>
              <w:bottom w:val="single" w:sz="8" w:space="0" w:color="000000"/>
              <w:right w:val="single" w:sz="8" w:space="0" w:color="000000"/>
            </w:tcBorders>
            <w:vAlign w:val="center"/>
            <w:hideMark/>
          </w:tcPr>
          <w:p w14:paraId="75EF5A39" w14:textId="2A76DB4D" w:rsidR="00FD0FE2" w:rsidRPr="00AD085F" w:rsidRDefault="00FD0FE2" w:rsidP="00AD085F">
            <w:pPr>
              <w:spacing w:after="0" w:line="240" w:lineRule="auto"/>
              <w:ind w:left="0" w:right="0" w:firstLine="0"/>
              <w:jc w:val="left"/>
              <w:rPr>
                <w:rFonts w:ascii="Calibri" w:hAnsi="Calibri" w:cs="Calibri"/>
                <w:b/>
                <w:bCs/>
                <w:sz w:val="18"/>
                <w:szCs w:val="18"/>
              </w:rPr>
            </w:pPr>
          </w:p>
        </w:tc>
        <w:tc>
          <w:tcPr>
            <w:tcW w:w="996" w:type="dxa"/>
            <w:vMerge/>
            <w:tcBorders>
              <w:top w:val="single" w:sz="8" w:space="0" w:color="auto"/>
              <w:left w:val="single" w:sz="8" w:space="0" w:color="000000"/>
              <w:bottom w:val="single" w:sz="8" w:space="0" w:color="000000"/>
              <w:right w:val="single" w:sz="8" w:space="0" w:color="000000"/>
            </w:tcBorders>
            <w:vAlign w:val="center"/>
            <w:hideMark/>
          </w:tcPr>
          <w:p w14:paraId="7A653ACF" w14:textId="77777777" w:rsidR="00FD0FE2" w:rsidRPr="00AD085F" w:rsidRDefault="00FD0FE2" w:rsidP="00AD085F">
            <w:pPr>
              <w:spacing w:after="0" w:line="240" w:lineRule="auto"/>
              <w:ind w:left="0" w:right="0" w:firstLine="0"/>
              <w:jc w:val="left"/>
              <w:rPr>
                <w:rFonts w:ascii="Calibri" w:hAnsi="Calibri" w:cs="Calibri"/>
                <w:b/>
                <w:bCs/>
                <w:sz w:val="18"/>
                <w:szCs w:val="18"/>
              </w:rPr>
            </w:pPr>
          </w:p>
        </w:tc>
        <w:tc>
          <w:tcPr>
            <w:tcW w:w="1599" w:type="dxa"/>
            <w:vMerge/>
            <w:tcBorders>
              <w:top w:val="single" w:sz="8" w:space="0" w:color="auto"/>
              <w:left w:val="single" w:sz="8" w:space="0" w:color="000000"/>
              <w:bottom w:val="single" w:sz="8" w:space="0" w:color="000000"/>
              <w:right w:val="single" w:sz="8" w:space="0" w:color="000000"/>
            </w:tcBorders>
            <w:vAlign w:val="center"/>
            <w:hideMark/>
          </w:tcPr>
          <w:p w14:paraId="188E0C04" w14:textId="77777777" w:rsidR="00FD0FE2" w:rsidRPr="00AD085F" w:rsidRDefault="00FD0FE2" w:rsidP="00AD085F">
            <w:pPr>
              <w:spacing w:after="0" w:line="240" w:lineRule="auto"/>
              <w:ind w:left="0" w:right="0" w:firstLine="0"/>
              <w:jc w:val="left"/>
              <w:rPr>
                <w:rFonts w:ascii="Calibri" w:hAnsi="Calibri" w:cs="Calibri"/>
                <w:b/>
                <w:bCs/>
                <w:sz w:val="18"/>
                <w:szCs w:val="18"/>
              </w:rPr>
            </w:pPr>
          </w:p>
        </w:tc>
        <w:tc>
          <w:tcPr>
            <w:tcW w:w="1191" w:type="dxa"/>
            <w:tcBorders>
              <w:top w:val="nil"/>
              <w:left w:val="nil"/>
              <w:bottom w:val="single" w:sz="8" w:space="0" w:color="auto"/>
              <w:right w:val="single" w:sz="8" w:space="0" w:color="000000"/>
            </w:tcBorders>
            <w:shd w:val="clear" w:color="auto" w:fill="auto"/>
            <w:vAlign w:val="center"/>
            <w:hideMark/>
          </w:tcPr>
          <w:p w14:paraId="1C6FAFD3" w14:textId="77777777" w:rsidR="00FD0FE2" w:rsidRPr="00AD085F" w:rsidRDefault="00FD0FE2" w:rsidP="00AD085F">
            <w:pPr>
              <w:spacing w:after="0" w:line="240" w:lineRule="auto"/>
              <w:ind w:left="0" w:right="0" w:firstLine="0"/>
              <w:jc w:val="center"/>
              <w:rPr>
                <w:rFonts w:ascii="Calibri" w:hAnsi="Calibri" w:cs="Calibri"/>
                <w:b/>
                <w:bCs/>
                <w:sz w:val="16"/>
                <w:szCs w:val="16"/>
              </w:rPr>
            </w:pPr>
            <w:r w:rsidRPr="00AD085F">
              <w:rPr>
                <w:rFonts w:ascii="Calibri" w:hAnsi="Calibri" w:cs="Calibri"/>
                <w:b/>
                <w:bCs/>
                <w:sz w:val="16"/>
                <w:szCs w:val="16"/>
              </w:rPr>
              <w:t>DOCUMENTS</w:t>
            </w:r>
          </w:p>
        </w:tc>
        <w:tc>
          <w:tcPr>
            <w:tcW w:w="1051" w:type="dxa"/>
            <w:tcBorders>
              <w:top w:val="nil"/>
              <w:left w:val="nil"/>
              <w:bottom w:val="single" w:sz="8" w:space="0" w:color="auto"/>
              <w:right w:val="single" w:sz="8" w:space="0" w:color="auto"/>
            </w:tcBorders>
            <w:shd w:val="clear" w:color="auto" w:fill="auto"/>
            <w:vAlign w:val="center"/>
            <w:hideMark/>
          </w:tcPr>
          <w:p w14:paraId="03B8F83D" w14:textId="77777777" w:rsidR="00FD0FE2" w:rsidRPr="00AD085F" w:rsidRDefault="00FD0FE2" w:rsidP="00AD085F">
            <w:pPr>
              <w:spacing w:after="0" w:line="240" w:lineRule="auto"/>
              <w:ind w:left="0" w:right="0" w:firstLine="0"/>
              <w:jc w:val="center"/>
              <w:rPr>
                <w:rFonts w:ascii="Calibri" w:hAnsi="Calibri" w:cs="Calibri"/>
                <w:b/>
                <w:bCs/>
                <w:sz w:val="16"/>
                <w:szCs w:val="16"/>
              </w:rPr>
            </w:pPr>
            <w:r w:rsidRPr="00AD085F">
              <w:rPr>
                <w:rFonts w:ascii="Calibri" w:hAnsi="Calibri" w:cs="Calibri"/>
                <w:b/>
                <w:bCs/>
                <w:sz w:val="16"/>
                <w:szCs w:val="16"/>
              </w:rPr>
              <w:t>DURATION</w:t>
            </w:r>
          </w:p>
        </w:tc>
      </w:tr>
      <w:tr w:rsidR="00FD0FE2" w:rsidRPr="00AD085F" w14:paraId="54F04760" w14:textId="77777777" w:rsidTr="00FD0FE2">
        <w:trPr>
          <w:trHeight w:val="310"/>
        </w:trPr>
        <w:tc>
          <w:tcPr>
            <w:tcW w:w="2828" w:type="dxa"/>
            <w:tcBorders>
              <w:top w:val="nil"/>
              <w:left w:val="single" w:sz="8" w:space="0" w:color="auto"/>
              <w:bottom w:val="single" w:sz="4" w:space="0" w:color="auto"/>
              <w:right w:val="single" w:sz="4" w:space="0" w:color="auto"/>
            </w:tcBorders>
            <w:shd w:val="clear" w:color="auto" w:fill="auto"/>
            <w:hideMark/>
          </w:tcPr>
          <w:p w14:paraId="33EC4AE7" w14:textId="76C144DA" w:rsidR="00FD0FE2" w:rsidRPr="001B09F3" w:rsidRDefault="00B92914" w:rsidP="00881E3B">
            <w:pPr>
              <w:spacing w:after="0" w:line="240" w:lineRule="auto"/>
              <w:ind w:left="0" w:right="0" w:firstLine="0"/>
              <w:jc w:val="left"/>
              <w:rPr>
                <w:rFonts w:asciiTheme="minorHAnsi" w:hAnsiTheme="minorHAnsi" w:cstheme="minorHAnsi"/>
                <w:sz w:val="20"/>
                <w:szCs w:val="20"/>
              </w:rPr>
            </w:pPr>
            <w:proofErr w:type="spellStart"/>
            <w:r>
              <w:rPr>
                <w:rFonts w:asciiTheme="minorHAnsi" w:hAnsiTheme="minorHAnsi" w:cstheme="minorHAnsi"/>
                <w:sz w:val="20"/>
                <w:szCs w:val="20"/>
              </w:rPr>
              <w:t>Ba</w:t>
            </w:r>
            <w:r w:rsidR="00155E99">
              <w:rPr>
                <w:rFonts w:asciiTheme="minorHAnsi" w:hAnsiTheme="minorHAnsi" w:cstheme="minorHAnsi"/>
                <w:sz w:val="20"/>
                <w:szCs w:val="20"/>
              </w:rPr>
              <w:t>lawag</w:t>
            </w:r>
            <w:proofErr w:type="spellEnd"/>
            <w:r w:rsidR="00155E99">
              <w:rPr>
                <w:rFonts w:asciiTheme="minorHAnsi" w:hAnsiTheme="minorHAnsi" w:cstheme="minorHAnsi"/>
                <w:sz w:val="20"/>
                <w:szCs w:val="20"/>
              </w:rPr>
              <w:t xml:space="preserve"> </w:t>
            </w:r>
            <w:r w:rsidR="00FD0FE2" w:rsidRPr="001B09F3">
              <w:rPr>
                <w:rFonts w:asciiTheme="minorHAnsi" w:hAnsiTheme="minorHAnsi" w:cstheme="minorHAnsi"/>
                <w:sz w:val="20"/>
                <w:szCs w:val="20"/>
              </w:rPr>
              <w:t>Elementary School</w:t>
            </w:r>
          </w:p>
        </w:tc>
        <w:tc>
          <w:tcPr>
            <w:tcW w:w="996" w:type="dxa"/>
            <w:tcBorders>
              <w:top w:val="nil"/>
              <w:left w:val="nil"/>
              <w:bottom w:val="single" w:sz="4" w:space="0" w:color="auto"/>
              <w:right w:val="single" w:sz="4" w:space="0" w:color="auto"/>
            </w:tcBorders>
            <w:shd w:val="clear" w:color="auto" w:fill="auto"/>
            <w:vAlign w:val="center"/>
            <w:hideMark/>
          </w:tcPr>
          <w:p w14:paraId="0B0260F4" w14:textId="77777777" w:rsidR="00FD0FE2" w:rsidRPr="001B09F3" w:rsidRDefault="00FD0FE2" w:rsidP="00881E3B">
            <w:pPr>
              <w:spacing w:after="0" w:line="240" w:lineRule="auto"/>
              <w:ind w:left="0" w:right="0" w:firstLine="0"/>
              <w:jc w:val="left"/>
              <w:rPr>
                <w:rFonts w:ascii="Calibri" w:hAnsi="Calibri" w:cs="Calibri"/>
                <w:sz w:val="20"/>
                <w:szCs w:val="20"/>
              </w:rPr>
            </w:pPr>
            <w:r w:rsidRPr="001B09F3">
              <w:rPr>
                <w:rFonts w:ascii="Calibri" w:hAnsi="Calibri" w:cs="Calibri"/>
                <w:sz w:val="20"/>
                <w:szCs w:val="20"/>
              </w:rPr>
              <w:t xml:space="preserve">Tabuk City </w:t>
            </w:r>
          </w:p>
        </w:tc>
        <w:tc>
          <w:tcPr>
            <w:tcW w:w="1599" w:type="dxa"/>
            <w:tcBorders>
              <w:top w:val="nil"/>
              <w:left w:val="nil"/>
              <w:bottom w:val="single" w:sz="4" w:space="0" w:color="auto"/>
              <w:right w:val="single" w:sz="4" w:space="0" w:color="auto"/>
            </w:tcBorders>
            <w:shd w:val="clear" w:color="auto" w:fill="auto"/>
            <w:noWrap/>
            <w:vAlign w:val="center"/>
            <w:hideMark/>
          </w:tcPr>
          <w:p w14:paraId="754E2CBB" w14:textId="4BBE02B8" w:rsidR="00FD0FE2" w:rsidRPr="001B09F3" w:rsidRDefault="00155E99" w:rsidP="000A5294">
            <w:pPr>
              <w:spacing w:after="0" w:line="240" w:lineRule="auto"/>
              <w:ind w:left="0" w:right="0" w:firstLine="0"/>
              <w:jc w:val="center"/>
              <w:rPr>
                <w:rFonts w:asciiTheme="minorHAnsi" w:hAnsiTheme="minorHAnsi" w:cstheme="minorHAnsi"/>
                <w:sz w:val="20"/>
                <w:szCs w:val="20"/>
              </w:rPr>
            </w:pPr>
            <w:r>
              <w:rPr>
                <w:rFonts w:asciiTheme="minorHAnsi" w:hAnsiTheme="minorHAnsi" w:cstheme="minorHAnsi"/>
                <w:sz w:val="20"/>
                <w:szCs w:val="20"/>
              </w:rPr>
              <w:t>2,766,452.09</w:t>
            </w:r>
          </w:p>
        </w:tc>
        <w:tc>
          <w:tcPr>
            <w:tcW w:w="1191" w:type="dxa"/>
            <w:tcBorders>
              <w:top w:val="nil"/>
              <w:left w:val="nil"/>
              <w:bottom w:val="single" w:sz="4" w:space="0" w:color="auto"/>
              <w:right w:val="single" w:sz="4" w:space="0" w:color="auto"/>
            </w:tcBorders>
            <w:shd w:val="clear" w:color="auto" w:fill="auto"/>
            <w:vAlign w:val="center"/>
            <w:hideMark/>
          </w:tcPr>
          <w:p w14:paraId="5316F5B2" w14:textId="57D47BA1" w:rsidR="00FD0FE2" w:rsidRPr="001B09F3" w:rsidRDefault="00FD0FE2" w:rsidP="00881E3B">
            <w:pPr>
              <w:spacing w:after="0" w:line="240" w:lineRule="auto"/>
              <w:ind w:left="0" w:right="0" w:firstLine="0"/>
              <w:jc w:val="left"/>
              <w:rPr>
                <w:rFonts w:ascii="Calibri" w:hAnsi="Calibri" w:cs="Calibri"/>
                <w:sz w:val="20"/>
                <w:szCs w:val="20"/>
              </w:rPr>
            </w:pPr>
            <w:r w:rsidRPr="001B09F3">
              <w:rPr>
                <w:rFonts w:ascii="Calibri" w:hAnsi="Calibri" w:cs="Calibri"/>
                <w:sz w:val="20"/>
                <w:szCs w:val="20"/>
              </w:rPr>
              <w:t xml:space="preserve">       </w:t>
            </w:r>
            <w:r w:rsidR="00155E99">
              <w:rPr>
                <w:rFonts w:ascii="Calibri" w:hAnsi="Calibri" w:cs="Calibri"/>
                <w:sz w:val="20"/>
                <w:szCs w:val="20"/>
              </w:rPr>
              <w:t>5</w:t>
            </w:r>
            <w:r w:rsidRPr="001B09F3">
              <w:rPr>
                <w:rFonts w:ascii="Calibri" w:hAnsi="Calibri" w:cs="Calibri"/>
                <w:sz w:val="20"/>
                <w:szCs w:val="20"/>
              </w:rPr>
              <w:t xml:space="preserve">,000.00 </w:t>
            </w:r>
          </w:p>
        </w:tc>
        <w:tc>
          <w:tcPr>
            <w:tcW w:w="1051" w:type="dxa"/>
            <w:tcBorders>
              <w:top w:val="nil"/>
              <w:left w:val="nil"/>
              <w:bottom w:val="single" w:sz="4" w:space="0" w:color="auto"/>
              <w:right w:val="single" w:sz="8" w:space="0" w:color="auto"/>
            </w:tcBorders>
            <w:shd w:val="clear" w:color="auto" w:fill="auto"/>
            <w:vAlign w:val="center"/>
          </w:tcPr>
          <w:p w14:paraId="32DC9FEE" w14:textId="0E534CAC" w:rsidR="00FD0FE2" w:rsidRPr="001B09F3" w:rsidRDefault="001B09F3" w:rsidP="00881E3B">
            <w:pPr>
              <w:spacing w:after="0" w:line="240" w:lineRule="auto"/>
              <w:ind w:left="0" w:right="0" w:firstLine="0"/>
              <w:jc w:val="left"/>
              <w:rPr>
                <w:rFonts w:ascii="Calibri" w:hAnsi="Calibri" w:cs="Calibri"/>
                <w:sz w:val="20"/>
                <w:szCs w:val="20"/>
              </w:rPr>
            </w:pPr>
            <w:r>
              <w:rPr>
                <w:rFonts w:ascii="Calibri" w:hAnsi="Calibri" w:cs="Calibri"/>
                <w:sz w:val="20"/>
                <w:szCs w:val="20"/>
              </w:rPr>
              <w:t>1</w:t>
            </w:r>
            <w:r w:rsidR="00155E99">
              <w:rPr>
                <w:rFonts w:ascii="Calibri" w:hAnsi="Calibri" w:cs="Calibri"/>
                <w:sz w:val="20"/>
                <w:szCs w:val="20"/>
              </w:rPr>
              <w:t>5</w:t>
            </w:r>
            <w:r>
              <w:rPr>
                <w:rFonts w:ascii="Calibri" w:hAnsi="Calibri" w:cs="Calibri"/>
                <w:sz w:val="20"/>
                <w:szCs w:val="20"/>
              </w:rPr>
              <w:t xml:space="preserve">0 </w:t>
            </w:r>
            <w:r w:rsidR="00FD0FE2" w:rsidRPr="001B09F3">
              <w:rPr>
                <w:rFonts w:ascii="Calibri" w:hAnsi="Calibri" w:cs="Calibri"/>
                <w:sz w:val="20"/>
                <w:szCs w:val="20"/>
              </w:rPr>
              <w:t>CD</w:t>
            </w:r>
          </w:p>
        </w:tc>
      </w:tr>
    </w:tbl>
    <w:p w14:paraId="79B23B6E" w14:textId="77777777" w:rsidR="00FD0FE2" w:rsidRDefault="00FD0FE2" w:rsidP="00FD0FE2">
      <w:pPr>
        <w:overflowPunct w:val="0"/>
        <w:autoSpaceDE w:val="0"/>
        <w:autoSpaceDN w:val="0"/>
        <w:adjustRightInd w:val="0"/>
        <w:spacing w:after="240" w:line="240" w:lineRule="auto"/>
        <w:ind w:right="0"/>
        <w:rPr>
          <w:spacing w:val="-2"/>
        </w:rPr>
      </w:pPr>
    </w:p>
    <w:p w14:paraId="636CD459" w14:textId="23DDC9D2" w:rsidR="00802332" w:rsidRPr="00FD0FE2" w:rsidRDefault="00FD0FE2" w:rsidP="00FD0FE2">
      <w:pPr>
        <w:overflowPunct w:val="0"/>
        <w:autoSpaceDE w:val="0"/>
        <w:autoSpaceDN w:val="0"/>
        <w:adjustRightInd w:val="0"/>
        <w:spacing w:after="240" w:line="240" w:lineRule="auto"/>
        <w:ind w:right="0"/>
        <w:rPr>
          <w:spacing w:val="-2"/>
        </w:rPr>
      </w:pPr>
      <w:r>
        <w:rPr>
          <w:spacing w:val="-2"/>
        </w:rPr>
        <w:t xml:space="preserve">2.       </w:t>
      </w:r>
      <w:r w:rsidR="00802332" w:rsidRPr="00FD0FE2">
        <w:rPr>
          <w:spacing w:val="-2"/>
        </w:rPr>
        <w:t xml:space="preserve">The </w:t>
      </w:r>
      <w:r w:rsidR="00802332" w:rsidRPr="00FD0FE2">
        <w:rPr>
          <w:b/>
          <w:i/>
          <w:spacing w:val="-2"/>
        </w:rPr>
        <w:t xml:space="preserve">Department of Education, Schools Division of </w:t>
      </w:r>
      <w:r w:rsidR="00D77E77" w:rsidRPr="00FD0FE2">
        <w:rPr>
          <w:b/>
          <w:i/>
          <w:spacing w:val="-2"/>
        </w:rPr>
        <w:t>Tabuk City</w:t>
      </w:r>
      <w:r w:rsidR="00802332" w:rsidRPr="00FD0FE2">
        <w:rPr>
          <w:spacing w:val="-2"/>
        </w:rPr>
        <w:t xml:space="preserve"> now invites bids </w:t>
      </w:r>
      <w:r w:rsidR="00D77E77" w:rsidRPr="00FD0FE2">
        <w:rPr>
          <w:spacing w:val="-2"/>
        </w:rPr>
        <w:t xml:space="preserve">for </w:t>
      </w:r>
      <w:r w:rsidR="00FE159C" w:rsidRPr="00FD0FE2">
        <w:rPr>
          <w:b/>
          <w:i/>
          <w:spacing w:val="-2"/>
        </w:rPr>
        <w:t>REPAIR AND REHABILITATION OF VARIOUS SCHOOL BUILDING</w:t>
      </w:r>
      <w:r w:rsidR="001B09F3">
        <w:rPr>
          <w:b/>
          <w:i/>
          <w:spacing w:val="-2"/>
        </w:rPr>
        <w:t xml:space="preserve"> AT </w:t>
      </w:r>
      <w:r w:rsidR="00155E99">
        <w:rPr>
          <w:b/>
          <w:i/>
          <w:spacing w:val="-2"/>
        </w:rPr>
        <w:t xml:space="preserve">BALAWAG </w:t>
      </w:r>
      <w:r w:rsidR="001B09F3">
        <w:rPr>
          <w:b/>
          <w:i/>
          <w:spacing w:val="-2"/>
        </w:rPr>
        <w:t xml:space="preserve">ELEMENTARY SCHOOL </w:t>
      </w:r>
      <w:r w:rsidR="00802332">
        <w:t xml:space="preserve"> </w:t>
      </w:r>
      <w:r w:rsidR="00802332">
        <w:rPr>
          <w:vertAlign w:val="superscript"/>
        </w:rPr>
        <w:footnoteReference w:id="2"/>
      </w:r>
      <w:proofErr w:type="gramStart"/>
      <w:r w:rsidR="00802332" w:rsidRPr="00FD0FE2">
        <w:rPr>
          <w:spacing w:val="-2"/>
        </w:rPr>
        <w:t xml:space="preserve">  .</w:t>
      </w:r>
      <w:proofErr w:type="gramEnd"/>
      <w:r w:rsidR="00802332" w:rsidRPr="00FD0FE2">
        <w:rPr>
          <w:spacing w:val="-2"/>
        </w:rPr>
        <w:t xml:space="preserve"> Bidders should have completed a contract </w:t>
      </w:r>
      <w:proofErr w:type="gramStart"/>
      <w:r w:rsidR="00802332" w:rsidRPr="00FD0FE2">
        <w:rPr>
          <w:spacing w:val="-2"/>
        </w:rPr>
        <w:t>similar to</w:t>
      </w:r>
      <w:proofErr w:type="gramEnd"/>
      <w:r w:rsidR="00802332" w:rsidRPr="00FD0FE2">
        <w:rPr>
          <w:spacing w:val="-2"/>
        </w:rPr>
        <w:t xml:space="preserve"> the Project. The description of an eligible bidder is contained in the Bidding Documents</w:t>
      </w:r>
      <w:r w:rsidR="0095055D" w:rsidRPr="00FD0FE2">
        <w:rPr>
          <w:spacing w:val="-2"/>
        </w:rPr>
        <w:t>.</w:t>
      </w:r>
    </w:p>
    <w:p w14:paraId="611B5510" w14:textId="010A5CB9" w:rsidR="00802332" w:rsidRPr="00FD0FE2" w:rsidRDefault="00FD0FE2" w:rsidP="00FD0FE2">
      <w:pPr>
        <w:overflowPunct w:val="0"/>
        <w:autoSpaceDE w:val="0"/>
        <w:autoSpaceDN w:val="0"/>
        <w:adjustRightInd w:val="0"/>
        <w:spacing w:after="240" w:line="240" w:lineRule="auto"/>
        <w:ind w:right="0"/>
        <w:rPr>
          <w:spacing w:val="-2"/>
        </w:rPr>
      </w:pPr>
      <w:r>
        <w:rPr>
          <w:spacing w:val="-2"/>
        </w:rPr>
        <w:t xml:space="preserve">3. </w:t>
      </w:r>
      <w:r w:rsidR="00802332" w:rsidRPr="00FD0FE2">
        <w:rPr>
          <w:spacing w:val="-2"/>
        </w:rPr>
        <w:t>Bidding will be conducted through open competitive bidding procedures using non-discretionary “pass/fail” criterion as specified in the 2016 Revised Implementing Rules and Regulations (IRR) of Republic Act 9184 (RA 9184), otherwise known as the “Government Procurement Reform Act.”</w:t>
      </w:r>
    </w:p>
    <w:p w14:paraId="709B34E1" w14:textId="77777777" w:rsidR="00802332" w:rsidRDefault="00802332" w:rsidP="00802332">
      <w:pPr>
        <w:spacing w:line="240" w:lineRule="auto"/>
        <w:ind w:left="720" w:firstLine="0"/>
        <w:rPr>
          <w:spacing w:val="-2"/>
        </w:rPr>
      </w:pPr>
      <w:r>
        <w:rPr>
          <w:spacing w:val="-2"/>
        </w:rPr>
        <w:t>Bidding is restricted to Filipino citizens/sole proprietorships, cooperatives, and partnerships or organizations with at least seventy five percent (75%) interest or outstanding capital stock belonging to citizens of the Philippines.</w:t>
      </w:r>
    </w:p>
    <w:p w14:paraId="0D48956D" w14:textId="77777777" w:rsidR="00802332" w:rsidRDefault="00802332" w:rsidP="00004EC9">
      <w:pPr>
        <w:numPr>
          <w:ilvl w:val="0"/>
          <w:numId w:val="82"/>
        </w:numPr>
        <w:overflowPunct w:val="0"/>
        <w:autoSpaceDE w:val="0"/>
        <w:autoSpaceDN w:val="0"/>
        <w:adjustRightInd w:val="0"/>
        <w:spacing w:after="240" w:line="240" w:lineRule="auto"/>
        <w:ind w:right="0" w:hanging="720"/>
        <w:rPr>
          <w:b/>
          <w:spacing w:val="-2"/>
        </w:rPr>
      </w:pPr>
      <w:r>
        <w:rPr>
          <w:spacing w:val="-2"/>
        </w:rPr>
        <w:lastRenderedPageBreak/>
        <w:t xml:space="preserve">Interested bidders may obtain further information from </w:t>
      </w:r>
      <w:r>
        <w:rPr>
          <w:b/>
          <w:i/>
          <w:spacing w:val="-2"/>
        </w:rPr>
        <w:t>Department of Educa</w:t>
      </w:r>
      <w:r w:rsidR="009A0C3B">
        <w:rPr>
          <w:b/>
          <w:i/>
          <w:spacing w:val="-2"/>
        </w:rPr>
        <w:t xml:space="preserve">tion, Schools Division of </w:t>
      </w:r>
      <w:proofErr w:type="gramStart"/>
      <w:r w:rsidR="009A0C3B">
        <w:rPr>
          <w:b/>
          <w:i/>
          <w:spacing w:val="-2"/>
        </w:rPr>
        <w:t>Tabuk  City</w:t>
      </w:r>
      <w:proofErr w:type="gramEnd"/>
      <w:r w:rsidR="009A0C3B">
        <w:rPr>
          <w:b/>
          <w:i/>
          <w:spacing w:val="-2"/>
        </w:rPr>
        <w:t xml:space="preserve">, City Hall Compound, </w:t>
      </w:r>
      <w:proofErr w:type="spellStart"/>
      <w:r w:rsidR="009A0C3B">
        <w:rPr>
          <w:b/>
          <w:i/>
          <w:spacing w:val="-2"/>
        </w:rPr>
        <w:t>Poblacion</w:t>
      </w:r>
      <w:proofErr w:type="spellEnd"/>
      <w:r w:rsidR="009A0C3B">
        <w:rPr>
          <w:b/>
          <w:i/>
          <w:spacing w:val="-2"/>
        </w:rPr>
        <w:t xml:space="preserve"> , Tabuk City from </w:t>
      </w:r>
      <w:r>
        <w:rPr>
          <w:spacing w:val="-2"/>
        </w:rPr>
        <w:t xml:space="preserve">the address given from </w:t>
      </w:r>
      <w:r>
        <w:rPr>
          <w:b/>
          <w:i/>
          <w:spacing w:val="-2"/>
        </w:rPr>
        <w:t>8:00 am to 5:00 pm, Monday to Friday</w:t>
      </w:r>
      <w:r>
        <w:rPr>
          <w:b/>
          <w:spacing w:val="-2"/>
        </w:rPr>
        <w:t>.</w:t>
      </w:r>
    </w:p>
    <w:p w14:paraId="3499297A" w14:textId="2D1B1AF5" w:rsidR="00802332" w:rsidRPr="00B00047" w:rsidRDefault="00802332" w:rsidP="00B00047">
      <w:pPr>
        <w:numPr>
          <w:ilvl w:val="0"/>
          <w:numId w:val="82"/>
        </w:numPr>
        <w:overflowPunct w:val="0"/>
        <w:autoSpaceDE w:val="0"/>
        <w:autoSpaceDN w:val="0"/>
        <w:adjustRightInd w:val="0"/>
        <w:spacing w:after="240" w:line="240" w:lineRule="auto"/>
        <w:ind w:right="0" w:hanging="720"/>
        <w:rPr>
          <w:spacing w:val="-2"/>
        </w:rPr>
      </w:pPr>
      <w:r>
        <w:rPr>
          <w:spacing w:val="-2"/>
        </w:rPr>
        <w:t xml:space="preserve">A complete set of Bidding Documents may be acquired by interested bidders on </w:t>
      </w:r>
      <w:r w:rsidR="001B09F3">
        <w:rPr>
          <w:i/>
          <w:spacing w:val="-2"/>
        </w:rPr>
        <w:t xml:space="preserve">September 29, 2020 </w:t>
      </w:r>
      <w:r w:rsidR="00AD085F">
        <w:rPr>
          <w:i/>
          <w:spacing w:val="-2"/>
        </w:rPr>
        <w:t xml:space="preserve"> </w:t>
      </w:r>
      <w:r>
        <w:rPr>
          <w:spacing w:val="-2"/>
        </w:rPr>
        <w:t xml:space="preserve">from </w:t>
      </w:r>
      <w:hyperlink r:id="rId10" w:history="1">
        <w:r>
          <w:rPr>
            <w:rStyle w:val="Hyperlink"/>
            <w:b/>
            <w:spacing w:val="-2"/>
          </w:rPr>
          <w:t>the</w:t>
        </w:r>
      </w:hyperlink>
      <w:r>
        <w:rPr>
          <w:spacing w:val="-2"/>
        </w:rPr>
        <w:t xml:space="preserve"> address below and </w:t>
      </w:r>
      <w:r>
        <w:rPr>
          <w:i/>
          <w:spacing w:val="-2"/>
        </w:rPr>
        <w:t xml:space="preserve">upon payment of the applicable fee for the Bidding Documents, pursuant to the latest Guidelines issued by the GPPB, </w:t>
      </w:r>
    </w:p>
    <w:p w14:paraId="72D8ED9B" w14:textId="4D41BFF7" w:rsidR="00802332" w:rsidRDefault="00802332" w:rsidP="00004EC9">
      <w:pPr>
        <w:numPr>
          <w:ilvl w:val="0"/>
          <w:numId w:val="82"/>
        </w:numPr>
        <w:overflowPunct w:val="0"/>
        <w:autoSpaceDE w:val="0"/>
        <w:autoSpaceDN w:val="0"/>
        <w:adjustRightInd w:val="0"/>
        <w:spacing w:after="240" w:line="240" w:lineRule="auto"/>
        <w:ind w:right="0" w:hanging="630"/>
        <w:rPr>
          <w:spacing w:val="-2"/>
        </w:rPr>
      </w:pPr>
      <w:r>
        <w:rPr>
          <w:spacing w:val="-2"/>
        </w:rPr>
        <w:t xml:space="preserve">The </w:t>
      </w:r>
      <w:r>
        <w:rPr>
          <w:i/>
          <w:spacing w:val="-2"/>
        </w:rPr>
        <w:t>Department of Educa</w:t>
      </w:r>
      <w:r w:rsidR="009A0C3B">
        <w:rPr>
          <w:i/>
          <w:spacing w:val="-2"/>
        </w:rPr>
        <w:t xml:space="preserve">tion, Schools Division of </w:t>
      </w:r>
      <w:proofErr w:type="gramStart"/>
      <w:r w:rsidR="009A0C3B">
        <w:rPr>
          <w:i/>
          <w:spacing w:val="-2"/>
        </w:rPr>
        <w:t xml:space="preserve">Tabuk </w:t>
      </w:r>
      <w:r>
        <w:rPr>
          <w:i/>
          <w:spacing w:val="-2"/>
        </w:rPr>
        <w:t xml:space="preserve"> City</w:t>
      </w:r>
      <w:proofErr w:type="gramEnd"/>
      <w:r>
        <w:rPr>
          <w:i/>
          <w:spacing w:val="-2"/>
        </w:rPr>
        <w:t xml:space="preserve"> </w:t>
      </w:r>
      <w:r>
        <w:rPr>
          <w:spacing w:val="-2"/>
        </w:rPr>
        <w:t>will hold a Pre-Bid Conference</w:t>
      </w:r>
      <w:r>
        <w:rPr>
          <w:rStyle w:val="FootnoteReference"/>
          <w:spacing w:val="-2"/>
        </w:rPr>
        <w:footnoteReference w:id="3"/>
      </w:r>
      <w:r>
        <w:rPr>
          <w:spacing w:val="-2"/>
        </w:rPr>
        <w:t xml:space="preserve"> on </w:t>
      </w:r>
      <w:r w:rsidR="001B09F3">
        <w:rPr>
          <w:i/>
          <w:spacing w:val="-2"/>
        </w:rPr>
        <w:t xml:space="preserve">October 6,2020 </w:t>
      </w:r>
      <w:r w:rsidR="00AD085F">
        <w:rPr>
          <w:i/>
          <w:spacing w:val="-2"/>
        </w:rPr>
        <w:t>, 10:00</w:t>
      </w:r>
      <w:r w:rsidR="009A0C3B">
        <w:rPr>
          <w:i/>
          <w:spacing w:val="-2"/>
        </w:rPr>
        <w:t xml:space="preserve"> A</w:t>
      </w:r>
      <w:r>
        <w:rPr>
          <w:i/>
          <w:spacing w:val="-2"/>
        </w:rPr>
        <w:t xml:space="preserve">M </w:t>
      </w:r>
      <w:r>
        <w:rPr>
          <w:spacing w:val="-2"/>
        </w:rPr>
        <w:t xml:space="preserve"> at </w:t>
      </w:r>
      <w:r w:rsidR="00AD085F">
        <w:rPr>
          <w:i/>
          <w:spacing w:val="-2"/>
        </w:rPr>
        <w:t xml:space="preserve"> </w:t>
      </w:r>
      <w:r w:rsidR="001B09F3">
        <w:rPr>
          <w:i/>
          <w:spacing w:val="-2"/>
        </w:rPr>
        <w:t xml:space="preserve">Tabuk City National High School </w:t>
      </w:r>
      <w:r w:rsidR="00AD085F">
        <w:rPr>
          <w:i/>
          <w:spacing w:val="-2"/>
        </w:rPr>
        <w:t>,</w:t>
      </w:r>
      <w:r w:rsidR="001B09F3">
        <w:rPr>
          <w:i/>
          <w:spacing w:val="-2"/>
        </w:rPr>
        <w:t xml:space="preserve">Dagupan </w:t>
      </w:r>
      <w:proofErr w:type="spellStart"/>
      <w:r w:rsidR="001B09F3">
        <w:rPr>
          <w:i/>
          <w:spacing w:val="-2"/>
        </w:rPr>
        <w:t>Weste</w:t>
      </w:r>
      <w:proofErr w:type="spellEnd"/>
      <w:r w:rsidR="001B09F3">
        <w:rPr>
          <w:i/>
          <w:spacing w:val="-2"/>
        </w:rPr>
        <w:t xml:space="preserve"> </w:t>
      </w:r>
      <w:r w:rsidR="00AD085F">
        <w:rPr>
          <w:i/>
          <w:spacing w:val="-2"/>
        </w:rPr>
        <w:t xml:space="preserve"> Tabuk City , Kalinga  </w:t>
      </w:r>
      <w:r>
        <w:rPr>
          <w:i/>
          <w:spacing w:val="-2"/>
        </w:rPr>
        <w:t xml:space="preserve">, </w:t>
      </w:r>
      <w:r>
        <w:rPr>
          <w:spacing w:val="-2"/>
        </w:rPr>
        <w:t>which shall be</w:t>
      </w:r>
      <w:r>
        <w:rPr>
          <w:i/>
          <w:spacing w:val="-2"/>
        </w:rPr>
        <w:t xml:space="preserve"> </w:t>
      </w:r>
      <w:r>
        <w:rPr>
          <w:spacing w:val="-2"/>
        </w:rPr>
        <w:t xml:space="preserve">open to prospective bidders. </w:t>
      </w:r>
    </w:p>
    <w:p w14:paraId="07204DAC" w14:textId="39063DCA" w:rsidR="00802332" w:rsidRDefault="00802332" w:rsidP="00004EC9">
      <w:pPr>
        <w:numPr>
          <w:ilvl w:val="0"/>
          <w:numId w:val="82"/>
        </w:numPr>
        <w:overflowPunct w:val="0"/>
        <w:autoSpaceDE w:val="0"/>
        <w:autoSpaceDN w:val="0"/>
        <w:adjustRightInd w:val="0"/>
        <w:spacing w:after="240" w:line="240" w:lineRule="auto"/>
        <w:ind w:right="0" w:hanging="720"/>
        <w:rPr>
          <w:spacing w:val="-2"/>
        </w:rPr>
      </w:pPr>
      <w:r>
        <w:rPr>
          <w:spacing w:val="-2"/>
        </w:rPr>
        <w:t xml:space="preserve">Bids must be duly received by the BAC Secretariat at the address below on or before </w:t>
      </w:r>
      <w:r w:rsidR="001B09F3">
        <w:rPr>
          <w:i/>
          <w:spacing w:val="-2"/>
        </w:rPr>
        <w:t xml:space="preserve">October 20, </w:t>
      </w:r>
      <w:proofErr w:type="gramStart"/>
      <w:r w:rsidR="001B09F3">
        <w:rPr>
          <w:i/>
          <w:spacing w:val="-2"/>
        </w:rPr>
        <w:t xml:space="preserve">2020 </w:t>
      </w:r>
      <w:r w:rsidR="009A0C3B">
        <w:rPr>
          <w:i/>
          <w:spacing w:val="-2"/>
        </w:rPr>
        <w:t>,</w:t>
      </w:r>
      <w:proofErr w:type="gramEnd"/>
      <w:r w:rsidR="009A0C3B">
        <w:rPr>
          <w:i/>
          <w:spacing w:val="-2"/>
        </w:rPr>
        <w:t xml:space="preserve"> 10:00</w:t>
      </w:r>
      <w:r>
        <w:rPr>
          <w:i/>
          <w:spacing w:val="-2"/>
        </w:rPr>
        <w:t xml:space="preserve"> AM.</w:t>
      </w:r>
      <w:r>
        <w:rPr>
          <w:spacing w:val="-2"/>
        </w:rPr>
        <w:t xml:space="preserve">  All bids must be accompanied by a bid security in any of the acceptable forms and in the amount stated in </w:t>
      </w:r>
      <w:r>
        <w:rPr>
          <w:b/>
          <w:spacing w:val="-2"/>
        </w:rPr>
        <w:t>ITB</w:t>
      </w:r>
      <w:r w:rsidR="0095055D">
        <w:rPr>
          <w:spacing w:val="-2"/>
        </w:rPr>
        <w:t>.</w:t>
      </w:r>
    </w:p>
    <w:p w14:paraId="7D50646C" w14:textId="43086954" w:rsidR="00802332" w:rsidRDefault="00802332" w:rsidP="009A0C3B">
      <w:pPr>
        <w:spacing w:line="240" w:lineRule="auto"/>
        <w:ind w:left="720" w:firstLine="0"/>
        <w:rPr>
          <w:spacing w:val="-2"/>
        </w:rPr>
      </w:pPr>
      <w:r>
        <w:rPr>
          <w:spacing w:val="-2"/>
        </w:rPr>
        <w:t xml:space="preserve">Bid opening shall be on </w:t>
      </w:r>
      <w:r w:rsidR="001B09F3">
        <w:rPr>
          <w:i/>
          <w:spacing w:val="-2"/>
        </w:rPr>
        <w:t>October 2020</w:t>
      </w:r>
      <w:proofErr w:type="gramStart"/>
      <w:r w:rsidR="001B09F3">
        <w:rPr>
          <w:i/>
          <w:spacing w:val="-2"/>
        </w:rPr>
        <w:t xml:space="preserve">, </w:t>
      </w:r>
      <w:r w:rsidR="00D77E77">
        <w:rPr>
          <w:i/>
          <w:spacing w:val="-2"/>
        </w:rPr>
        <w:t>,</w:t>
      </w:r>
      <w:proofErr w:type="gramEnd"/>
      <w:r w:rsidR="009A0C3B">
        <w:rPr>
          <w:i/>
          <w:spacing w:val="-2"/>
        </w:rPr>
        <w:t xml:space="preserve"> 10</w:t>
      </w:r>
      <w:r>
        <w:rPr>
          <w:i/>
          <w:spacing w:val="-2"/>
        </w:rPr>
        <w:t>:00 AM</w:t>
      </w:r>
      <w:r>
        <w:rPr>
          <w:spacing w:val="-2"/>
        </w:rPr>
        <w:t xml:space="preserve"> at</w:t>
      </w:r>
      <w:r w:rsidR="009A0C3B">
        <w:rPr>
          <w:i/>
          <w:spacing w:val="-2"/>
        </w:rPr>
        <w:t xml:space="preserve"> </w:t>
      </w:r>
      <w:r w:rsidR="001B09F3">
        <w:rPr>
          <w:i/>
          <w:spacing w:val="-2"/>
        </w:rPr>
        <w:t xml:space="preserve">Tabuk City National High School , Dagupan </w:t>
      </w:r>
      <w:proofErr w:type="spellStart"/>
      <w:r w:rsidR="001B09F3">
        <w:rPr>
          <w:i/>
          <w:spacing w:val="-2"/>
        </w:rPr>
        <w:t>Weste</w:t>
      </w:r>
      <w:proofErr w:type="spellEnd"/>
      <w:r w:rsidR="009A0C3B">
        <w:rPr>
          <w:i/>
          <w:spacing w:val="-2"/>
        </w:rPr>
        <w:t xml:space="preserve"> , Tabuk</w:t>
      </w:r>
      <w:r>
        <w:rPr>
          <w:i/>
          <w:spacing w:val="-2"/>
        </w:rPr>
        <w:t xml:space="preserve"> City. </w:t>
      </w:r>
      <w:r>
        <w:rPr>
          <w:spacing w:val="-2"/>
        </w:rPr>
        <w:t>Bids will be opened in the presence of the bidders’ representatives who choose to attend at the address below. Late bids shall not be accepted.</w:t>
      </w:r>
    </w:p>
    <w:p w14:paraId="10297222" w14:textId="6259073E" w:rsidR="00802332" w:rsidRDefault="00E93AA7" w:rsidP="000F58CB">
      <w:pPr>
        <w:overflowPunct w:val="0"/>
        <w:autoSpaceDE w:val="0"/>
        <w:autoSpaceDN w:val="0"/>
        <w:adjustRightInd w:val="0"/>
        <w:spacing w:after="240" w:line="240" w:lineRule="auto"/>
        <w:ind w:left="720" w:right="0" w:firstLine="0"/>
        <w:rPr>
          <w:spacing w:val="-2"/>
        </w:rPr>
      </w:pPr>
      <w:r>
        <w:t xml:space="preserve">                                                                                                                                                                                                                                                                                                                                                                                                                                                                                                                                                                                                                                                                                                                                                                                                                                                                                                                                                                                                                                                                                                                                                                                                                                                                                                                                                                                                                                                                                                                                                                                                                                                                                                                               </w:t>
      </w:r>
      <w:r w:rsidR="00802332">
        <w:t xml:space="preserve">The </w:t>
      </w:r>
      <w:r w:rsidR="00802332">
        <w:rPr>
          <w:i/>
          <w:spacing w:val="-2"/>
        </w:rPr>
        <w:t>Department of Educa</w:t>
      </w:r>
      <w:r w:rsidR="009A0C3B">
        <w:rPr>
          <w:i/>
          <w:spacing w:val="-2"/>
        </w:rPr>
        <w:t>tion, Schools Division of Tabuk</w:t>
      </w:r>
      <w:r w:rsidR="00802332">
        <w:rPr>
          <w:i/>
          <w:spacing w:val="-2"/>
        </w:rPr>
        <w:t xml:space="preserve"> City </w:t>
      </w:r>
      <w:r w:rsidR="00802332">
        <w:t xml:space="preserve">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210C2F3C" w14:textId="77777777" w:rsidR="00802332" w:rsidRDefault="00802332" w:rsidP="00004EC9">
      <w:pPr>
        <w:numPr>
          <w:ilvl w:val="0"/>
          <w:numId w:val="82"/>
        </w:numPr>
        <w:overflowPunct w:val="0"/>
        <w:autoSpaceDE w:val="0"/>
        <w:autoSpaceDN w:val="0"/>
        <w:adjustRightInd w:val="0"/>
        <w:spacing w:after="240" w:line="240" w:lineRule="auto"/>
        <w:ind w:right="0" w:hanging="720"/>
        <w:rPr>
          <w:spacing w:val="-2"/>
        </w:rPr>
      </w:pPr>
      <w:r>
        <w:rPr>
          <w:spacing w:val="-2"/>
        </w:rPr>
        <w:t>For further information, please refer to:</w:t>
      </w:r>
    </w:p>
    <w:p w14:paraId="6B7CE311" w14:textId="77777777" w:rsidR="00DE2672" w:rsidRPr="001B09F3" w:rsidRDefault="00DE2672" w:rsidP="001B09F3">
      <w:pPr>
        <w:pStyle w:val="NoSpacing"/>
      </w:pPr>
      <w:r w:rsidRPr="001B09F3">
        <w:t xml:space="preserve">Welda Liezl P. Buslig </w:t>
      </w:r>
    </w:p>
    <w:p w14:paraId="311FEDF3" w14:textId="77777777" w:rsidR="009A0C3B" w:rsidRPr="001B09F3" w:rsidRDefault="009A0C3B" w:rsidP="001B09F3">
      <w:pPr>
        <w:pStyle w:val="NoSpacing"/>
      </w:pPr>
    </w:p>
    <w:p w14:paraId="30F856F9" w14:textId="77777777" w:rsidR="00DE2672" w:rsidRPr="001B09F3" w:rsidRDefault="00DE2672" w:rsidP="001B09F3">
      <w:pPr>
        <w:pStyle w:val="NoSpacing"/>
      </w:pPr>
      <w:r w:rsidRPr="001B09F3">
        <w:t xml:space="preserve">BAC Secretariat </w:t>
      </w:r>
    </w:p>
    <w:p w14:paraId="422D642D" w14:textId="77777777" w:rsidR="00DE2672" w:rsidRPr="00DE2672" w:rsidRDefault="00DE2672" w:rsidP="00DE2672">
      <w:pPr>
        <w:spacing w:after="7" w:line="259" w:lineRule="auto"/>
        <w:ind w:left="2160" w:right="0" w:firstLine="0"/>
        <w:jc w:val="left"/>
      </w:pPr>
      <w:r w:rsidRPr="00DE2672">
        <w:rPr>
          <w:i/>
        </w:rPr>
        <w:t xml:space="preserve"> </w:t>
      </w:r>
    </w:p>
    <w:p w14:paraId="6268E464" w14:textId="77777777" w:rsidR="00DE2672" w:rsidRPr="00DE2672" w:rsidRDefault="00DE2672" w:rsidP="00DE2672">
      <w:pPr>
        <w:spacing w:after="11" w:line="259" w:lineRule="auto"/>
        <w:ind w:left="3032" w:right="0" w:firstLine="0"/>
        <w:jc w:val="center"/>
      </w:pPr>
      <w:r w:rsidRPr="00DE2672">
        <w:t xml:space="preserve">        </w:t>
      </w:r>
    </w:p>
    <w:p w14:paraId="6D0ECC8F" w14:textId="63A71810" w:rsidR="00DE2672" w:rsidRPr="00DE2672" w:rsidRDefault="009A0C3B" w:rsidP="001B09F3">
      <w:pPr>
        <w:spacing w:after="4" w:line="259" w:lineRule="auto"/>
        <w:ind w:left="4319" w:right="0" w:firstLine="1"/>
        <w:jc w:val="left"/>
      </w:pPr>
      <w:r>
        <w:rPr>
          <w:b/>
          <w:u w:val="single" w:color="000000"/>
        </w:rPr>
        <w:t xml:space="preserve"> </w:t>
      </w:r>
      <w:r w:rsidR="001B09F3">
        <w:rPr>
          <w:b/>
          <w:u w:val="single" w:color="000000"/>
        </w:rPr>
        <w:t>FELICIANO L. AGSAOAY JR.</w:t>
      </w:r>
    </w:p>
    <w:p w14:paraId="6BCA69EE" w14:textId="77777777" w:rsidR="00DE2672" w:rsidRPr="00DE2672" w:rsidRDefault="009A0C3B" w:rsidP="009A0C3B">
      <w:pPr>
        <w:spacing w:after="4" w:line="259" w:lineRule="auto"/>
        <w:ind w:left="4410" w:right="0" w:hanging="10"/>
      </w:pPr>
      <w:r>
        <w:rPr>
          <w:i/>
        </w:rPr>
        <w:t xml:space="preserve">                   </w:t>
      </w:r>
      <w:r w:rsidR="00DE2672" w:rsidRPr="00DE2672">
        <w:rPr>
          <w:i/>
        </w:rPr>
        <w:t xml:space="preserve">BAC Chairman </w:t>
      </w:r>
    </w:p>
    <w:p w14:paraId="4F4EC386" w14:textId="77777777" w:rsidR="00DE2672" w:rsidRPr="00DE2672" w:rsidRDefault="00136CD3" w:rsidP="00DE2672">
      <w:pPr>
        <w:spacing w:after="4" w:line="259" w:lineRule="auto"/>
        <w:ind w:left="10" w:right="665" w:hanging="10"/>
        <w:jc w:val="right"/>
      </w:pPr>
      <w:r>
        <w:rPr>
          <w:i/>
        </w:rPr>
        <w:t xml:space="preserve">      </w:t>
      </w:r>
      <w:r>
        <w:rPr>
          <w:i/>
        </w:rPr>
        <w:tab/>
      </w:r>
      <w:r>
        <w:rPr>
          <w:i/>
        </w:rPr>
        <w:tab/>
        <w:t xml:space="preserve">    </w:t>
      </w:r>
      <w:r w:rsidR="009A0C3B">
        <w:rPr>
          <w:i/>
        </w:rPr>
        <w:t xml:space="preserve">  </w:t>
      </w:r>
      <w:r w:rsidR="009A0C3B">
        <w:rPr>
          <w:i/>
        </w:rPr>
        <w:tab/>
      </w:r>
      <w:r w:rsidR="009A0C3B">
        <w:rPr>
          <w:i/>
        </w:rPr>
        <w:tab/>
        <w:t xml:space="preserve">  </w:t>
      </w:r>
      <w:r w:rsidR="00DE2672" w:rsidRPr="00DE2672">
        <w:rPr>
          <w:i/>
        </w:rPr>
        <w:t xml:space="preserve">Department of Education, Division </w:t>
      </w:r>
      <w:proofErr w:type="gramStart"/>
      <w:r w:rsidR="00DE2672" w:rsidRPr="00DE2672">
        <w:rPr>
          <w:i/>
        </w:rPr>
        <w:t>of  Tabuk</w:t>
      </w:r>
      <w:proofErr w:type="gramEnd"/>
      <w:r w:rsidR="00DE2672" w:rsidRPr="00DE2672">
        <w:rPr>
          <w:i/>
        </w:rPr>
        <w:t xml:space="preserve"> City  </w:t>
      </w:r>
    </w:p>
    <w:p w14:paraId="1BAFD375" w14:textId="77777777" w:rsidR="00DE2672" w:rsidRPr="00DE2672" w:rsidRDefault="00DE2672" w:rsidP="009A0C3B">
      <w:pPr>
        <w:spacing w:after="13" w:line="250" w:lineRule="auto"/>
        <w:ind w:left="4319" w:right="42" w:firstLine="1"/>
      </w:pPr>
      <w:r w:rsidRPr="00DE2672">
        <w:rPr>
          <w:i/>
        </w:rPr>
        <w:t xml:space="preserve">City Hall Compound, Dagupan Centro </w:t>
      </w:r>
    </w:p>
    <w:p w14:paraId="434FF8EF" w14:textId="77777777" w:rsidR="00DE2672" w:rsidRPr="00DE2672" w:rsidRDefault="009A0C3B" w:rsidP="009A0C3B">
      <w:pPr>
        <w:spacing w:after="4" w:line="259" w:lineRule="auto"/>
        <w:ind w:left="4410" w:right="13" w:hanging="10"/>
      </w:pPr>
      <w:r>
        <w:rPr>
          <w:i/>
        </w:rPr>
        <w:t xml:space="preserve">        </w:t>
      </w:r>
      <w:r w:rsidR="00DE2672" w:rsidRPr="00DE2672">
        <w:rPr>
          <w:i/>
        </w:rPr>
        <w:t xml:space="preserve">Tabuk City, Kalinga </w:t>
      </w:r>
      <w:r w:rsidR="00DE2672" w:rsidRPr="00DE2672">
        <w:t xml:space="preserve"> </w:t>
      </w:r>
    </w:p>
    <w:p w14:paraId="6E0DC2F6" w14:textId="34565BAE" w:rsidR="00136CD3" w:rsidRDefault="00136CD3" w:rsidP="0047332F">
      <w:pPr>
        <w:spacing w:after="170" w:line="265" w:lineRule="auto"/>
        <w:ind w:left="0" w:right="4" w:firstLine="0"/>
        <w:jc w:val="center"/>
        <w:rPr>
          <w:b/>
          <w:i/>
          <w:sz w:val="44"/>
        </w:rPr>
      </w:pPr>
    </w:p>
    <w:p w14:paraId="7007F41B" w14:textId="7C2C9E1A" w:rsidR="001B09F3" w:rsidRDefault="001B09F3" w:rsidP="0047332F">
      <w:pPr>
        <w:spacing w:after="170" w:line="265" w:lineRule="auto"/>
        <w:ind w:left="0" w:right="4" w:firstLine="0"/>
        <w:jc w:val="center"/>
        <w:rPr>
          <w:b/>
          <w:i/>
          <w:sz w:val="44"/>
        </w:rPr>
      </w:pPr>
    </w:p>
    <w:p w14:paraId="56BA33AB" w14:textId="405D1A70" w:rsidR="001B09F3" w:rsidRDefault="001B09F3" w:rsidP="0047332F">
      <w:pPr>
        <w:spacing w:after="170" w:line="265" w:lineRule="auto"/>
        <w:ind w:left="0" w:right="4" w:firstLine="0"/>
        <w:jc w:val="center"/>
        <w:rPr>
          <w:b/>
          <w:i/>
          <w:sz w:val="44"/>
        </w:rPr>
      </w:pPr>
    </w:p>
    <w:p w14:paraId="20FD44EA" w14:textId="77777777" w:rsidR="00032679" w:rsidRDefault="00AC1094" w:rsidP="0047332F">
      <w:pPr>
        <w:spacing w:after="170" w:line="265" w:lineRule="auto"/>
        <w:ind w:left="0" w:right="4" w:firstLine="0"/>
        <w:jc w:val="center"/>
      </w:pPr>
      <w:r>
        <w:rPr>
          <w:b/>
          <w:i/>
          <w:sz w:val="44"/>
        </w:rPr>
        <w:lastRenderedPageBreak/>
        <w:t>Section II. Instructions to Bidders</w:t>
      </w:r>
    </w:p>
    <w:p w14:paraId="2F498E10" w14:textId="77777777" w:rsidR="00032679" w:rsidRDefault="00AC1094">
      <w:pPr>
        <w:pBdr>
          <w:top w:val="single" w:sz="6" w:space="0" w:color="000000"/>
          <w:left w:val="single" w:sz="6" w:space="0" w:color="000000"/>
          <w:bottom w:val="single" w:sz="6" w:space="0" w:color="000000"/>
          <w:right w:val="single" w:sz="6" w:space="0" w:color="000000"/>
        </w:pBdr>
        <w:spacing w:after="174" w:line="259" w:lineRule="auto"/>
        <w:ind w:left="114" w:right="117" w:firstLine="0"/>
        <w:jc w:val="left"/>
      </w:pPr>
      <w:r>
        <w:rPr>
          <w:b/>
          <w:sz w:val="28"/>
        </w:rPr>
        <w:t>Notes on the Instructions to Bidders</w:t>
      </w:r>
    </w:p>
    <w:p w14:paraId="33DBD979" w14:textId="77777777" w:rsidR="00032679" w:rsidRDefault="00AC1094">
      <w:pPr>
        <w:pBdr>
          <w:top w:val="single" w:sz="6" w:space="0" w:color="000000"/>
          <w:left w:val="single" w:sz="6" w:space="0" w:color="000000"/>
          <w:bottom w:val="single" w:sz="6" w:space="0" w:color="000000"/>
          <w:right w:val="single" w:sz="6" w:space="0" w:color="000000"/>
        </w:pBdr>
        <w:spacing w:after="245" w:line="234" w:lineRule="auto"/>
        <w:ind w:left="124" w:right="117" w:hanging="10"/>
      </w:pPr>
      <w:r>
        <w:t>This Section of the Bidding Documents provides the information necessary for Bidders to prepare responsive bids, in accordance with the requirements of the Procuring Entity.  It also provides information on the bid submission, eligibility check, opening and evaluation of bids, and on the award of contract.</w:t>
      </w:r>
    </w:p>
    <w:p w14:paraId="1432D2BF"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 xml:space="preserve">This Section also contains provisions that are to be used unchanged.  Section III. Bid Data </w:t>
      </w:r>
    </w:p>
    <w:p w14:paraId="7CCBB06A" w14:textId="77777777" w:rsidR="00032679" w:rsidRDefault="00032679">
      <w:pPr>
        <w:spacing w:after="0" w:line="259" w:lineRule="auto"/>
        <w:ind w:left="-1440" w:right="17" w:firstLine="0"/>
        <w:jc w:val="left"/>
      </w:pPr>
    </w:p>
    <w:tbl>
      <w:tblPr>
        <w:tblStyle w:val="TableGrid"/>
        <w:tblW w:w="8816" w:type="dxa"/>
        <w:tblInd w:w="198" w:type="dxa"/>
        <w:tblCellMar>
          <w:top w:w="65" w:type="dxa"/>
          <w:left w:w="108" w:type="dxa"/>
          <w:right w:w="48" w:type="dxa"/>
        </w:tblCellMar>
        <w:tblLook w:val="04A0" w:firstRow="1" w:lastRow="0" w:firstColumn="1" w:lastColumn="0" w:noHBand="0" w:noVBand="1"/>
      </w:tblPr>
      <w:tblGrid>
        <w:gridCol w:w="8816"/>
      </w:tblGrid>
      <w:tr w:rsidR="00032679" w14:paraId="5BAB98B5" w14:textId="77777777" w:rsidTr="00DD0EE1">
        <w:trPr>
          <w:trHeight w:val="2979"/>
        </w:trPr>
        <w:tc>
          <w:tcPr>
            <w:tcW w:w="8816" w:type="dxa"/>
            <w:tcBorders>
              <w:top w:val="single" w:sz="6" w:space="0" w:color="000000"/>
              <w:left w:val="single" w:sz="6" w:space="0" w:color="000000"/>
              <w:bottom w:val="single" w:sz="6" w:space="0" w:color="000000"/>
              <w:right w:val="single" w:sz="6" w:space="0" w:color="000000"/>
            </w:tcBorders>
          </w:tcPr>
          <w:p w14:paraId="2D3BDA34" w14:textId="77777777" w:rsidR="00032679" w:rsidRDefault="00AC1094">
            <w:pPr>
              <w:spacing w:after="240" w:line="238" w:lineRule="auto"/>
              <w:ind w:left="0" w:right="0" w:firstLine="0"/>
            </w:pPr>
            <w:r>
              <w:t>Sheet consists of provisions that supplement, amend, or specify in detail information or requirements included in this Section and which are specific to each procurement.</w:t>
            </w:r>
          </w:p>
          <w:p w14:paraId="6C2ED4EE" w14:textId="77777777" w:rsidR="00032679" w:rsidRDefault="00AC1094">
            <w:pPr>
              <w:spacing w:after="0" w:line="259" w:lineRule="auto"/>
              <w:ind w:left="0" w:right="60" w:firstLine="0"/>
            </w:pPr>
            <w:r>
              <w:t>Matters governing the performance of the Contractor, payments under the contract, or matters affecting the risks, rights, and obligations of the parties under the contract are not normally included in this Section, but rather under Section IV. General Conditions of Contract (GCC), and/or Section V. Special Conditions of Contract (SCC).  If duplication of a subject is inevitable in the other sections of the document prepared by the Procuring Entity, care must be exercised to avoid contradictions between clauses deal</w:t>
            </w:r>
            <w:r w:rsidR="00136CD3">
              <w:t>ing with the same matter</w:t>
            </w:r>
          </w:p>
        </w:tc>
      </w:tr>
    </w:tbl>
    <w:p w14:paraId="610E4778"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bookmarkStart w:id="0" w:name="_Toc143408"/>
    </w:p>
    <w:p w14:paraId="7BD8C020"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454F7D4B" w14:textId="77777777" w:rsidR="00136CD3" w:rsidRPr="00136CD3" w:rsidRDefault="00136CD3" w:rsidP="00136CD3">
      <w:pPr>
        <w:rPr>
          <w:rFonts w:eastAsia="Calibri"/>
        </w:rPr>
      </w:pPr>
    </w:p>
    <w:p w14:paraId="15866EDB"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61577B68"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7426394B" w14:textId="77777777" w:rsidR="00136CD3" w:rsidRDefault="00136CD3" w:rsidP="00136CD3">
      <w:pPr>
        <w:rPr>
          <w:rFonts w:eastAsia="Calibri"/>
        </w:rPr>
      </w:pPr>
    </w:p>
    <w:p w14:paraId="7970DD64" w14:textId="77777777" w:rsidR="00136CD3" w:rsidRPr="00136CD3" w:rsidRDefault="00136CD3" w:rsidP="00136CD3">
      <w:pPr>
        <w:rPr>
          <w:rFonts w:eastAsia="Calibri"/>
        </w:rPr>
      </w:pPr>
    </w:p>
    <w:p w14:paraId="79EA3BF0"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2A0A54B5"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69607A98" w14:textId="039E8EDA" w:rsidR="00136CD3" w:rsidRDefault="00136CD3" w:rsidP="00136CD3">
      <w:pPr>
        <w:rPr>
          <w:rFonts w:eastAsia="Calibri"/>
        </w:rPr>
      </w:pPr>
    </w:p>
    <w:p w14:paraId="74DAF558" w14:textId="0F031AFF" w:rsidR="001B09F3" w:rsidRDefault="001B09F3" w:rsidP="00136CD3">
      <w:pPr>
        <w:rPr>
          <w:rFonts w:eastAsia="Calibri"/>
        </w:rPr>
      </w:pPr>
    </w:p>
    <w:p w14:paraId="052F5D04" w14:textId="77777777" w:rsidR="001B09F3" w:rsidRPr="00136CD3" w:rsidRDefault="001B09F3" w:rsidP="00136CD3">
      <w:pPr>
        <w:rPr>
          <w:rFonts w:eastAsia="Calibri"/>
        </w:rPr>
      </w:pPr>
    </w:p>
    <w:p w14:paraId="354C0711" w14:textId="77777777" w:rsidR="00F26252" w:rsidRDefault="00F26252">
      <w:pPr>
        <w:pStyle w:val="Heading1"/>
        <w:tabs>
          <w:tab w:val="center" w:pos="3808"/>
          <w:tab w:val="center" w:pos="4874"/>
        </w:tabs>
        <w:spacing w:after="251" w:line="265" w:lineRule="auto"/>
        <w:ind w:left="0" w:firstLine="0"/>
        <w:rPr>
          <w:rFonts w:ascii="Calibri" w:eastAsia="Calibri" w:hAnsi="Calibri" w:cs="Calibri"/>
          <w:b w:val="0"/>
          <w:sz w:val="22"/>
        </w:rPr>
      </w:pPr>
    </w:p>
    <w:p w14:paraId="40B7D597" w14:textId="77777777" w:rsidR="00032679" w:rsidRDefault="00AC1094">
      <w:pPr>
        <w:pStyle w:val="Heading1"/>
        <w:tabs>
          <w:tab w:val="center" w:pos="3808"/>
          <w:tab w:val="center" w:pos="4874"/>
        </w:tabs>
        <w:spacing w:after="251" w:line="265" w:lineRule="auto"/>
        <w:ind w:left="0" w:firstLine="0"/>
      </w:pPr>
      <w:r>
        <w:t>A.</w:t>
      </w:r>
      <w:r>
        <w:tab/>
        <w:t>General</w:t>
      </w:r>
      <w:bookmarkEnd w:id="0"/>
    </w:p>
    <w:p w14:paraId="6789E775" w14:textId="77777777" w:rsidR="00032679" w:rsidRDefault="00AC1094">
      <w:pPr>
        <w:pStyle w:val="Heading2"/>
        <w:tabs>
          <w:tab w:val="center" w:pos="1466"/>
        </w:tabs>
        <w:ind w:left="-15" w:firstLine="0"/>
      </w:pPr>
      <w:bookmarkStart w:id="1" w:name="_Toc143409"/>
      <w:r>
        <w:t>1.</w:t>
      </w:r>
      <w:r>
        <w:tab/>
        <w:t>Scope of Bid</w:t>
      </w:r>
      <w:bookmarkEnd w:id="1"/>
    </w:p>
    <w:p w14:paraId="30815908" w14:textId="77777777" w:rsidR="00032679" w:rsidRDefault="00AC1094">
      <w:pPr>
        <w:ind w:left="1424" w:right="0"/>
      </w:pPr>
      <w:r>
        <w:t xml:space="preserve">1.1. The Procuring Entity named in the </w:t>
      </w:r>
      <w:r>
        <w:rPr>
          <w:b/>
          <w:u w:val="single" w:color="000000"/>
        </w:rPr>
        <w:t>BDS</w:t>
      </w:r>
      <w:r>
        <w:t xml:space="preserve">, invites bids for the construction of Works, as described in Section VI. Specifications.  </w:t>
      </w:r>
    </w:p>
    <w:p w14:paraId="6D416677" w14:textId="77777777" w:rsidR="00032679" w:rsidRDefault="00AC1094">
      <w:pPr>
        <w:ind w:left="1424" w:right="0"/>
      </w:pPr>
      <w:r>
        <w:t xml:space="preserve">1.2. The name, identification, and number of lots specific to this bidding are provided in the </w:t>
      </w:r>
      <w:r>
        <w:rPr>
          <w:b/>
          <w:u w:val="single" w:color="000000"/>
        </w:rPr>
        <w:t>BDS</w:t>
      </w:r>
      <w:r>
        <w:t xml:space="preserve">. The contracting strategy and basis of evaluation of lots is described in </w:t>
      </w:r>
      <w:r>
        <w:rPr>
          <w:b/>
        </w:rPr>
        <w:t>ITB</w:t>
      </w:r>
      <w:r>
        <w:t xml:space="preserve"> Clause 27.</w:t>
      </w:r>
    </w:p>
    <w:p w14:paraId="0104C5EA" w14:textId="77777777" w:rsidR="00032679" w:rsidRDefault="00AC1094">
      <w:pPr>
        <w:spacing w:after="306"/>
        <w:ind w:left="1424" w:right="0"/>
      </w:pPr>
      <w:r>
        <w:t xml:space="preserve">1.3. The successful Bidder will be expected to complete the Works by the intended completion date specified in </w:t>
      </w:r>
      <w:r>
        <w:rPr>
          <w:b/>
        </w:rPr>
        <w:t>SCC</w:t>
      </w:r>
      <w:r>
        <w:t xml:space="preserve"> Clause 1.17.</w:t>
      </w:r>
    </w:p>
    <w:p w14:paraId="2F295E07" w14:textId="77777777" w:rsidR="00032679" w:rsidRDefault="00AC1094">
      <w:pPr>
        <w:pStyle w:val="Heading2"/>
        <w:tabs>
          <w:tab w:val="center" w:pos="1692"/>
        </w:tabs>
        <w:spacing w:after="191"/>
        <w:ind w:left="-15" w:firstLine="0"/>
      </w:pPr>
      <w:bookmarkStart w:id="2" w:name="_Toc143410"/>
      <w:r>
        <w:t>2.</w:t>
      </w:r>
      <w:r>
        <w:tab/>
        <w:t>Source of Funds</w:t>
      </w:r>
      <w:bookmarkEnd w:id="2"/>
    </w:p>
    <w:p w14:paraId="6108F8FA" w14:textId="77777777" w:rsidR="00032679" w:rsidRDefault="00AC1094">
      <w:pPr>
        <w:spacing w:after="307"/>
        <w:ind w:left="705" w:right="0" w:firstLine="0"/>
      </w:pPr>
      <w:r>
        <w:t xml:space="preserve">The Procuring Entity has a budget or received funds from the Funding Source named in the </w:t>
      </w:r>
      <w:r>
        <w:rPr>
          <w:b/>
          <w:u w:val="single" w:color="000000"/>
        </w:rPr>
        <w:t>BDS</w:t>
      </w:r>
      <w:r>
        <w:t xml:space="preserve">, and in the amount indicated in the </w:t>
      </w:r>
      <w:r>
        <w:rPr>
          <w:b/>
          <w:u w:val="single" w:color="000000"/>
        </w:rPr>
        <w:t>BDS</w:t>
      </w:r>
      <w:r>
        <w:t xml:space="preserve">.  It intends to apply part of the funds received for the Project, as defined in the </w:t>
      </w:r>
      <w:r>
        <w:rPr>
          <w:b/>
          <w:u w:val="single" w:color="000000"/>
        </w:rPr>
        <w:t>BDS</w:t>
      </w:r>
      <w:r>
        <w:t>, to cover eligible payments under the Contract for the Works.</w:t>
      </w:r>
    </w:p>
    <w:p w14:paraId="30446A46" w14:textId="77777777" w:rsidR="00032679" w:rsidRDefault="00AC1094">
      <w:pPr>
        <w:pStyle w:val="Heading2"/>
        <w:tabs>
          <w:tab w:val="right" w:pos="9031"/>
        </w:tabs>
        <w:ind w:left="-15" w:firstLine="0"/>
      </w:pPr>
      <w:bookmarkStart w:id="3" w:name="_Toc143411"/>
      <w:r>
        <w:t>3.</w:t>
      </w:r>
      <w:r>
        <w:tab/>
        <w:t>Corrupt, Fraudulent, Collusive, Coercive, and Obstructive Practices</w:t>
      </w:r>
      <w:bookmarkEnd w:id="3"/>
    </w:p>
    <w:p w14:paraId="4BADBA53" w14:textId="77777777" w:rsidR="00032679" w:rsidRDefault="00AC1094">
      <w:pPr>
        <w:ind w:left="1424" w:right="0"/>
      </w:pPr>
      <w:r>
        <w:t xml:space="preserve">3.1. Unless otherwise specified in the </w:t>
      </w:r>
      <w:r>
        <w:rPr>
          <w:b/>
          <w:u w:val="single" w:color="000000"/>
        </w:rPr>
        <w:t>BDS</w:t>
      </w:r>
      <w:r>
        <w:t xml:space="preserve">, the Procuring Entity, as well as bidders and contractors, shall observe the highest standard of ethics during the procurement and execution of the contract.  In pursuance of this policy, the Funding Source: </w:t>
      </w:r>
    </w:p>
    <w:p w14:paraId="62D1D326" w14:textId="77777777" w:rsidR="00032679" w:rsidRDefault="00AC1094" w:rsidP="00004EC9">
      <w:pPr>
        <w:numPr>
          <w:ilvl w:val="0"/>
          <w:numId w:val="3"/>
        </w:numPr>
        <w:ind w:right="0"/>
      </w:pPr>
      <w:r>
        <w:t xml:space="preserve">defines, for purposes of this provision, the terms set forth below as follows: </w:t>
      </w:r>
    </w:p>
    <w:p w14:paraId="269E4035" w14:textId="77777777" w:rsidR="00032679" w:rsidRDefault="00AC1094" w:rsidP="00004EC9">
      <w:pPr>
        <w:numPr>
          <w:ilvl w:val="2"/>
          <w:numId w:val="4"/>
        </w:numPr>
        <w:ind w:right="0" w:hanging="720"/>
      </w:pPr>
      <w:r>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14:paraId="2011FE35" w14:textId="77777777" w:rsidR="00032679" w:rsidRDefault="00AC1094" w:rsidP="00004EC9">
      <w:pPr>
        <w:numPr>
          <w:ilvl w:val="2"/>
          <w:numId w:val="4"/>
        </w:numPr>
        <w:ind w:right="0" w:hanging="720"/>
      </w:pPr>
      <w:r>
        <w:t xml:space="preserve">"fraudulent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w:t>
      </w:r>
      <w:r>
        <w:lastRenderedPageBreak/>
        <w:t>levels and to deprive the Procuring Entity of the benefits of free and open competition;</w:t>
      </w:r>
    </w:p>
    <w:p w14:paraId="6D51FFA2" w14:textId="77777777" w:rsidR="00032679" w:rsidRDefault="00AC1094" w:rsidP="00004EC9">
      <w:pPr>
        <w:numPr>
          <w:ilvl w:val="2"/>
          <w:numId w:val="4"/>
        </w:numPr>
        <w:ind w:right="0" w:hanging="720"/>
      </w:pPr>
      <w:r>
        <w:t>“collusive practices” means a scheme or arrangement between two or more Bidders, with or without the knowledge of the Procuring Entity, designed to establish bid prices at artificial, non-competitive levels; and</w:t>
      </w:r>
    </w:p>
    <w:p w14:paraId="7DC8D585" w14:textId="77777777" w:rsidR="00032679" w:rsidRDefault="00AC1094" w:rsidP="00004EC9">
      <w:pPr>
        <w:numPr>
          <w:ilvl w:val="2"/>
          <w:numId w:val="4"/>
        </w:numPr>
        <w:ind w:right="0" w:hanging="720"/>
      </w:pPr>
      <w:r>
        <w:t xml:space="preserve">“coercive practices” means harming or threatening to harm, directly or indirectly, persons, or their property to influence their participation in a procurement process, or affect the execution </w:t>
      </w:r>
      <w:proofErr w:type="gramStart"/>
      <w:r>
        <w:t>of  a</w:t>
      </w:r>
      <w:proofErr w:type="gramEnd"/>
      <w:r>
        <w:t xml:space="preserve"> contract; </w:t>
      </w:r>
    </w:p>
    <w:p w14:paraId="1CB45045" w14:textId="77777777" w:rsidR="00032679" w:rsidRDefault="00AC1094" w:rsidP="00004EC9">
      <w:pPr>
        <w:numPr>
          <w:ilvl w:val="2"/>
          <w:numId w:val="4"/>
        </w:numPr>
        <w:spacing w:after="234"/>
        <w:ind w:right="0" w:hanging="720"/>
      </w:pPr>
      <w:r>
        <w:t>“obstructive practice” is</w:t>
      </w:r>
    </w:p>
    <w:p w14:paraId="4C7831C5" w14:textId="77777777" w:rsidR="00032679" w:rsidRDefault="00AC1094" w:rsidP="00004EC9">
      <w:pPr>
        <w:numPr>
          <w:ilvl w:val="3"/>
          <w:numId w:val="5"/>
        </w:numPr>
        <w:spacing w:after="231"/>
        <w:ind w:right="0"/>
      </w:pPr>
      <w:r>
        <w:t>deliberately destroying, falsifying, altering or concealing of evidence material to an administrative proceedings or investigation or making false statements to investigators in order to materially impede an administrative proceedings or investigation of the Procuring Entity or any foreign government/foreign or international financing institution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3A1A3014" w14:textId="77777777" w:rsidR="00032679" w:rsidRDefault="00AC1094" w:rsidP="00004EC9">
      <w:pPr>
        <w:numPr>
          <w:ilvl w:val="3"/>
          <w:numId w:val="5"/>
        </w:numPr>
        <w:ind w:right="0"/>
      </w:pPr>
      <w:r>
        <w:t>acts intended to materially impede the exercise of the inspection and audit rights of the Procuring Entity or any foreign government/foreign or international financing institution herein.</w:t>
      </w:r>
    </w:p>
    <w:p w14:paraId="19B33D1E" w14:textId="77777777" w:rsidR="00032679" w:rsidRDefault="00AC1094" w:rsidP="00004EC9">
      <w:pPr>
        <w:numPr>
          <w:ilvl w:val="0"/>
          <w:numId w:val="3"/>
        </w:numPr>
        <w:ind w:right="0"/>
      </w:pPr>
      <w:r>
        <w:t xml:space="preserve">will reject a proposal for award if it determines that the Bidder recommended for award has engaged in corrupt or fraudulent practices in competing for the Contract; and </w:t>
      </w:r>
    </w:p>
    <w:p w14:paraId="0C3C772D" w14:textId="77777777" w:rsidR="00032679" w:rsidRDefault="00AC1094" w:rsidP="00004EC9">
      <w:pPr>
        <w:numPr>
          <w:ilvl w:val="0"/>
          <w:numId w:val="3"/>
        </w:numPr>
        <w:ind w:right="0"/>
      </w:pPr>
      <w:r>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p>
    <w:p w14:paraId="06B4B392" w14:textId="77777777" w:rsidR="00032679" w:rsidRDefault="00AC1094" w:rsidP="00004EC9">
      <w:pPr>
        <w:numPr>
          <w:ilvl w:val="1"/>
          <w:numId w:val="6"/>
        </w:numPr>
        <w:ind w:right="0"/>
      </w:pPr>
      <w:r>
        <w:t xml:space="preserve">Further, the Procuring Entity will seek to impose the maximum civil, administrative, and/or criminal penalties available under the applicable laws on individuals and organizations deemed to be involved in any of the practices mentioned in </w:t>
      </w:r>
      <w:r>
        <w:rPr>
          <w:b/>
        </w:rPr>
        <w:t>ITB</w:t>
      </w:r>
      <w:r>
        <w:t xml:space="preserve"> Clause 3.1(a).</w:t>
      </w:r>
    </w:p>
    <w:p w14:paraId="5D59A0AF" w14:textId="77777777" w:rsidR="00032679" w:rsidRDefault="00AC1094" w:rsidP="00004EC9">
      <w:pPr>
        <w:numPr>
          <w:ilvl w:val="1"/>
          <w:numId w:val="6"/>
        </w:numPr>
        <w:spacing w:after="307"/>
        <w:ind w:right="0"/>
      </w:pPr>
      <w:r>
        <w:lastRenderedPageBreak/>
        <w:t xml:space="preserve">Furthermore, the Funding Source and the Procuring Entity reserve the right to inspect and audit records and accounts of a contractor in the bidding for and performance of a contract themselves or through independent auditors as reflected in the </w:t>
      </w:r>
      <w:r>
        <w:rPr>
          <w:b/>
        </w:rPr>
        <w:t>GCC</w:t>
      </w:r>
      <w:r>
        <w:t xml:space="preserve"> Clause 34.</w:t>
      </w:r>
    </w:p>
    <w:p w14:paraId="52763FB3" w14:textId="77777777" w:rsidR="00032679" w:rsidRDefault="00AC1094">
      <w:pPr>
        <w:pStyle w:val="Heading2"/>
        <w:tabs>
          <w:tab w:val="center" w:pos="1855"/>
        </w:tabs>
        <w:ind w:left="-15" w:firstLine="0"/>
      </w:pPr>
      <w:bookmarkStart w:id="4" w:name="_Toc143412"/>
      <w:r>
        <w:t>4.</w:t>
      </w:r>
      <w:r>
        <w:tab/>
        <w:t>Conflict of Interest</w:t>
      </w:r>
      <w:bookmarkEnd w:id="4"/>
    </w:p>
    <w:p w14:paraId="1D76A5F9" w14:textId="77777777" w:rsidR="00032679" w:rsidRDefault="00AC1094">
      <w:pPr>
        <w:ind w:left="1424" w:right="0"/>
      </w:pPr>
      <w:r>
        <w:t xml:space="preserve">4.1. 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 </w:t>
      </w:r>
    </w:p>
    <w:p w14:paraId="6BCA032B" w14:textId="77777777" w:rsidR="00032679" w:rsidRDefault="00AC1094" w:rsidP="00004EC9">
      <w:pPr>
        <w:numPr>
          <w:ilvl w:val="0"/>
          <w:numId w:val="7"/>
        </w:numPr>
        <w:ind w:right="0" w:hanging="720"/>
      </w:pPr>
      <w:r>
        <w:t xml:space="preserve">A Bidder has controlling shareholders in common with another Bidder; </w:t>
      </w:r>
    </w:p>
    <w:p w14:paraId="3FE86DED" w14:textId="77777777" w:rsidR="00032679" w:rsidRDefault="00AC1094" w:rsidP="00004EC9">
      <w:pPr>
        <w:numPr>
          <w:ilvl w:val="0"/>
          <w:numId w:val="7"/>
        </w:numPr>
        <w:ind w:right="0" w:hanging="720"/>
      </w:pPr>
      <w:r>
        <w:t xml:space="preserve">A Bidder receives or has received any direct or indirect subsidy from any other Bidder; </w:t>
      </w:r>
    </w:p>
    <w:p w14:paraId="52CDE6C0" w14:textId="77777777" w:rsidR="00032679" w:rsidRDefault="00AC1094" w:rsidP="00004EC9">
      <w:pPr>
        <w:numPr>
          <w:ilvl w:val="0"/>
          <w:numId w:val="7"/>
        </w:numPr>
        <w:ind w:right="0" w:hanging="720"/>
      </w:pPr>
      <w:r>
        <w:t xml:space="preserve">A Bidder has the same legal representative as that of another Bidder for purposes of this Bid; </w:t>
      </w:r>
    </w:p>
    <w:p w14:paraId="401A42CB" w14:textId="77777777" w:rsidR="00032679" w:rsidRDefault="00AC1094" w:rsidP="00004EC9">
      <w:pPr>
        <w:numPr>
          <w:ilvl w:val="0"/>
          <w:numId w:val="7"/>
        </w:numPr>
        <w:ind w:right="0" w:hanging="720"/>
      </w:pPr>
      <w:r>
        <w:t xml:space="preserve">A Bidder has a relationship, directly or through third parties, that puts them in a position to have access to information about or influence on the bid of another Bidder or influence the decisions of the Procuring Entity regarding this bidding process;  </w:t>
      </w:r>
    </w:p>
    <w:p w14:paraId="4A8146EE" w14:textId="77777777" w:rsidR="00032679" w:rsidRDefault="00AC1094" w:rsidP="00004EC9">
      <w:pPr>
        <w:numPr>
          <w:ilvl w:val="0"/>
          <w:numId w:val="7"/>
        </w:numPr>
        <w:spacing w:after="266" w:line="241" w:lineRule="auto"/>
        <w:ind w:right="0" w:hanging="720"/>
      </w:pPr>
      <w:r>
        <w:t xml:space="preserve">A Bidder submits more than one bid in this bidding process. However, this does not limit the participation of subcontractors in more than one bid; </w:t>
      </w:r>
    </w:p>
    <w:p w14:paraId="5C8AE27D" w14:textId="77777777" w:rsidR="00032679" w:rsidRDefault="00AC1094" w:rsidP="00004EC9">
      <w:pPr>
        <w:numPr>
          <w:ilvl w:val="0"/>
          <w:numId w:val="7"/>
        </w:numPr>
        <w:ind w:right="0" w:hanging="720"/>
      </w:pPr>
      <w:r>
        <w:t>A Bidder who participated as a consultant in the preparation of the design or technical specifications of the goods and related services that are the subject of the bid; or</w:t>
      </w:r>
    </w:p>
    <w:p w14:paraId="571FC0EE" w14:textId="77777777" w:rsidR="00032679" w:rsidRDefault="00AC1094" w:rsidP="00004EC9">
      <w:pPr>
        <w:numPr>
          <w:ilvl w:val="0"/>
          <w:numId w:val="7"/>
        </w:numPr>
        <w:ind w:right="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14:paraId="78395D66" w14:textId="77777777" w:rsidR="00032679" w:rsidRDefault="00AC1094">
      <w:pPr>
        <w:ind w:left="1424" w:right="0"/>
      </w:pPr>
      <w:r>
        <w:t>4.2. In accordance with Section 47 of the IRR of RA 9184, all Bidding Documents shall be accompanied by a sworn affidavit of the Bidder that it is not related to the Head of the Procuring Entity (</w:t>
      </w:r>
      <w:proofErr w:type="spellStart"/>
      <w:r>
        <w:t>HoPE</w:t>
      </w:r>
      <w:proofErr w:type="spellEnd"/>
      <w:r>
        <w:t>),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Bidder, this Clause shall apply to the following persons:</w:t>
      </w:r>
    </w:p>
    <w:p w14:paraId="4BC10452" w14:textId="77777777" w:rsidR="00032679" w:rsidRDefault="00AC1094" w:rsidP="00004EC9">
      <w:pPr>
        <w:numPr>
          <w:ilvl w:val="0"/>
          <w:numId w:val="8"/>
        </w:numPr>
        <w:ind w:right="0" w:hanging="720"/>
      </w:pPr>
      <w:r>
        <w:lastRenderedPageBreak/>
        <w:t>If the Bidder is an individual or a sole proprietorship, to the Bidder himself;</w:t>
      </w:r>
    </w:p>
    <w:p w14:paraId="46CF97C7" w14:textId="77777777" w:rsidR="00032679" w:rsidRDefault="00AC1094" w:rsidP="00004EC9">
      <w:pPr>
        <w:numPr>
          <w:ilvl w:val="0"/>
          <w:numId w:val="8"/>
        </w:numPr>
        <w:ind w:right="0" w:hanging="720"/>
      </w:pPr>
      <w:r>
        <w:t>If the Bidder is a partnership, to all its officers and members;</w:t>
      </w:r>
    </w:p>
    <w:p w14:paraId="24FE8CE7" w14:textId="77777777" w:rsidR="00032679" w:rsidRDefault="00AC1094" w:rsidP="00004EC9">
      <w:pPr>
        <w:numPr>
          <w:ilvl w:val="0"/>
          <w:numId w:val="8"/>
        </w:numPr>
        <w:ind w:right="0" w:hanging="720"/>
      </w:pPr>
      <w:r>
        <w:t xml:space="preserve">If the Bidder is a corporation, to all its officers, directors, and controlling stockholders; </w:t>
      </w:r>
    </w:p>
    <w:p w14:paraId="54704B10" w14:textId="77777777" w:rsidR="00032679" w:rsidRDefault="00AC1094" w:rsidP="00004EC9">
      <w:pPr>
        <w:numPr>
          <w:ilvl w:val="0"/>
          <w:numId w:val="8"/>
        </w:numPr>
        <w:ind w:right="0" w:hanging="720"/>
      </w:pPr>
      <w:r>
        <w:t>If the Bidder is a cooperative, to all its officers, directors, and controlling shareholders or members; and</w:t>
      </w:r>
    </w:p>
    <w:p w14:paraId="72FC9A26" w14:textId="77777777" w:rsidR="00032679" w:rsidRDefault="00AC1094" w:rsidP="00004EC9">
      <w:pPr>
        <w:numPr>
          <w:ilvl w:val="0"/>
          <w:numId w:val="8"/>
        </w:numPr>
        <w:spacing w:after="230"/>
        <w:ind w:right="0" w:hanging="720"/>
      </w:pPr>
      <w:r>
        <w:t>If the Bidder is a joint venture (JV), the provisions of items (a), (b), (c) or (d) of this Clause shall correspondingly apply to each of the members of the said JV, as may be appropriate.</w:t>
      </w:r>
    </w:p>
    <w:p w14:paraId="5FB28EE0" w14:textId="77777777" w:rsidR="00032679" w:rsidRDefault="00AC1094">
      <w:pPr>
        <w:spacing w:after="307"/>
        <w:ind w:left="1440" w:right="0" w:firstLine="0"/>
      </w:pPr>
      <w:r>
        <w:t>Relationship of the nature described above or failure to comply with this Clause will result in the automatic disqualification of a Bidder.</w:t>
      </w:r>
    </w:p>
    <w:p w14:paraId="602016F1" w14:textId="77777777" w:rsidR="00032679" w:rsidRDefault="00AC1094">
      <w:pPr>
        <w:pStyle w:val="Heading2"/>
        <w:tabs>
          <w:tab w:val="center" w:pos="1680"/>
        </w:tabs>
        <w:ind w:left="-15" w:firstLine="0"/>
      </w:pPr>
      <w:bookmarkStart w:id="5" w:name="_Toc143413"/>
      <w:r>
        <w:t>5.</w:t>
      </w:r>
      <w:r>
        <w:tab/>
        <w:t xml:space="preserve">Eligible Bidders </w:t>
      </w:r>
      <w:bookmarkEnd w:id="5"/>
    </w:p>
    <w:p w14:paraId="4A1D0726" w14:textId="77777777" w:rsidR="00032679" w:rsidRDefault="00AC1094">
      <w:pPr>
        <w:ind w:left="1424" w:right="0"/>
      </w:pPr>
      <w:r>
        <w:t xml:space="preserve">5.1. Unless otherwise indicated in the </w:t>
      </w:r>
      <w:r>
        <w:rPr>
          <w:b/>
          <w:u w:val="single" w:color="000000"/>
        </w:rPr>
        <w:t>BDS</w:t>
      </w:r>
      <w:r>
        <w:t xml:space="preserve">, the following persons shall be eligible to participate in this Bidding: </w:t>
      </w:r>
    </w:p>
    <w:p w14:paraId="56A81059" w14:textId="77777777" w:rsidR="00032679" w:rsidRDefault="00AC1094" w:rsidP="00004EC9">
      <w:pPr>
        <w:numPr>
          <w:ilvl w:val="0"/>
          <w:numId w:val="9"/>
        </w:numPr>
        <w:ind w:right="0" w:hanging="720"/>
      </w:pPr>
      <w:r>
        <w:t>Duly licensed Filipino citizens/sole proprietorships;</w:t>
      </w:r>
    </w:p>
    <w:p w14:paraId="0888147B" w14:textId="77777777" w:rsidR="00032679" w:rsidRDefault="00AC1094" w:rsidP="00004EC9">
      <w:pPr>
        <w:numPr>
          <w:ilvl w:val="0"/>
          <w:numId w:val="9"/>
        </w:numPr>
        <w:ind w:right="0" w:hanging="720"/>
      </w:pPr>
      <w:r>
        <w:t>Partnerships duly organized under the laws of the Philippines and of which at least seventy five percent (75%) of the interest belongs to citizens of the Philippines;</w:t>
      </w:r>
    </w:p>
    <w:p w14:paraId="6786669B" w14:textId="77777777" w:rsidR="00032679" w:rsidRDefault="00AC1094" w:rsidP="00004EC9">
      <w:pPr>
        <w:numPr>
          <w:ilvl w:val="0"/>
          <w:numId w:val="9"/>
        </w:numPr>
        <w:ind w:right="0" w:hanging="720"/>
      </w:pPr>
      <w:r>
        <w:t>Corporations duly organized under the laws of the Philippines, and of which at least seventy five percent (75%) of the outstanding capital stock belongs to citizens of the Philippines;</w:t>
      </w:r>
    </w:p>
    <w:p w14:paraId="2A1B43CB" w14:textId="77777777" w:rsidR="00032679" w:rsidRDefault="00AC1094" w:rsidP="00004EC9">
      <w:pPr>
        <w:numPr>
          <w:ilvl w:val="0"/>
          <w:numId w:val="9"/>
        </w:numPr>
        <w:ind w:right="0" w:hanging="720"/>
      </w:pPr>
      <w:r>
        <w:t>Cooperatives duly organized under the laws of the Philippines.</w:t>
      </w:r>
    </w:p>
    <w:p w14:paraId="73048368" w14:textId="77777777" w:rsidR="00032679" w:rsidRDefault="00AC1094" w:rsidP="00004EC9">
      <w:pPr>
        <w:numPr>
          <w:ilvl w:val="0"/>
          <w:numId w:val="9"/>
        </w:numPr>
        <w:ind w:right="0" w:hanging="720"/>
      </w:pPr>
      <w:r>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 Filipino ownership or interest shall be based on the contributions of each of the members of the joint venture as specified in their JVA.</w:t>
      </w:r>
    </w:p>
    <w:p w14:paraId="0F32239F" w14:textId="77777777" w:rsidR="00032679" w:rsidRDefault="00AC1094" w:rsidP="00004EC9">
      <w:pPr>
        <w:numPr>
          <w:ilvl w:val="1"/>
          <w:numId w:val="10"/>
        </w:numPr>
        <w:ind w:right="0"/>
      </w:pPr>
      <w:r>
        <w:lastRenderedPageBreak/>
        <w:t xml:space="preserve">The Procuring Entity may also invite foreign bidders when provided for under any Treaty or International or Executive Agreement as specified in the </w:t>
      </w:r>
      <w:r>
        <w:rPr>
          <w:b/>
          <w:u w:val="single" w:color="000000"/>
        </w:rPr>
        <w:t>BDS</w:t>
      </w:r>
      <w:r>
        <w:t xml:space="preserve">. </w:t>
      </w:r>
    </w:p>
    <w:p w14:paraId="118D418A" w14:textId="77777777" w:rsidR="00032679" w:rsidRDefault="00AC1094" w:rsidP="00004EC9">
      <w:pPr>
        <w:numPr>
          <w:ilvl w:val="1"/>
          <w:numId w:val="10"/>
        </w:numPr>
        <w:ind w:right="0"/>
      </w:pPr>
      <w:r>
        <w:t>Government owned or controlled corporations (GOCCs) may be eligible to participate only if they can establish that they (a) are legally and financially autonomous, (b) operate under commercial law, and (c) are not attached agencies of the Procuring Entity.</w:t>
      </w:r>
    </w:p>
    <w:p w14:paraId="7317F624" w14:textId="77777777" w:rsidR="00032679" w:rsidRDefault="00AC1094" w:rsidP="00004EC9">
      <w:pPr>
        <w:numPr>
          <w:ilvl w:val="1"/>
          <w:numId w:val="10"/>
        </w:numPr>
        <w:spacing w:after="0"/>
        <w:ind w:right="0"/>
      </w:pPr>
      <w:r>
        <w:t xml:space="preserve">(a)  The Bidder must have an experience of having completed a Single Largest Completed Contract (SLCC) that is similar to this Project, equivalent to at least fifty percent (50%) of the ABC adjusted, if necessary, by the Bidder to current prices using the Philippine Statistics Authority (PSA) consumer price index.  However, contractors under Small A and Small B categories without similar experience on the contract to be bid may be allowed to bid if the cost of such contract is not more than the Allowable Range of Contract Cost (ARCC) of their registration based on the guidelines as prescribed by the </w:t>
      </w:r>
    </w:p>
    <w:p w14:paraId="794AA6F4" w14:textId="77777777" w:rsidR="00032679" w:rsidRDefault="00AC1094">
      <w:pPr>
        <w:spacing w:after="227"/>
        <w:ind w:left="1440" w:right="0" w:firstLine="0"/>
      </w:pPr>
      <w:r>
        <w:t>PCAB.</w:t>
      </w:r>
    </w:p>
    <w:p w14:paraId="3FF3E3CA" w14:textId="77777777" w:rsidR="00032679" w:rsidRDefault="00AC1094">
      <w:pPr>
        <w:spacing w:after="231"/>
        <w:ind w:left="1440" w:right="0" w:firstLine="0"/>
      </w:pPr>
      <w:r>
        <w:t xml:space="preserve">(b)  For Foreign-funded Procurement, the Procuring Entity and the foreign government/foreign or international financing institution may agree on another track record requirement, as specified in the </w:t>
      </w:r>
      <w:r>
        <w:rPr>
          <w:b/>
          <w:u w:val="single" w:color="000000"/>
        </w:rPr>
        <w:t>BDS</w:t>
      </w:r>
      <w:r>
        <w:t>.</w:t>
      </w:r>
    </w:p>
    <w:p w14:paraId="0A768DAF" w14:textId="77777777" w:rsidR="00032679" w:rsidRDefault="00AC1094">
      <w:pPr>
        <w:ind w:left="1440" w:right="0" w:firstLine="0"/>
      </w:pPr>
      <w:r>
        <w:t>For this purpose, contracts similar to the Project shall be those described in the</w:t>
      </w:r>
      <w:r>
        <w:rPr>
          <w:b/>
        </w:rPr>
        <w:t xml:space="preserve"> </w:t>
      </w:r>
      <w:r>
        <w:rPr>
          <w:b/>
          <w:u w:val="single" w:color="000000"/>
        </w:rPr>
        <w:t>BDS</w:t>
      </w:r>
      <w:r>
        <w:t xml:space="preserve">.  </w:t>
      </w:r>
    </w:p>
    <w:p w14:paraId="01262920" w14:textId="77777777" w:rsidR="00032679" w:rsidRDefault="00AC1094">
      <w:pPr>
        <w:spacing w:after="230"/>
        <w:ind w:left="1424" w:right="0"/>
      </w:pPr>
      <w:r>
        <w:t>5.5. The Bidder must submit a computation of its Net Financial Contracting Capacity (NFCC), which must be at least equal to the ABC to be bid, calculated as follows:</w:t>
      </w:r>
    </w:p>
    <w:p w14:paraId="30046D18" w14:textId="77777777" w:rsidR="00032679" w:rsidRDefault="00AC1094">
      <w:pPr>
        <w:spacing w:after="231"/>
        <w:ind w:left="1800" w:right="0" w:firstLine="0"/>
      </w:pPr>
      <w:r>
        <w:t>NFCC = [(Current assets minus current liabilities) (15)] minus the value of all outstanding or uncompleted portions of the projects under ongoing contracts, including awarded contracts yet to be started coinciding with the contract for this Project.</w:t>
      </w:r>
    </w:p>
    <w:p w14:paraId="34D9FB9A" w14:textId="77777777" w:rsidR="00032679" w:rsidRDefault="00AC1094">
      <w:pPr>
        <w:spacing w:after="231"/>
        <w:ind w:left="1440" w:right="0" w:firstLine="0"/>
      </w:pPr>
      <w:r>
        <w:t>The values of the domestic bidder’s current assets and current liabilities shall be based on the latest Audited Financial Statements (AFS) submitted to the BIR.</w:t>
      </w:r>
    </w:p>
    <w:p w14:paraId="299605AC" w14:textId="77777777" w:rsidR="00032679" w:rsidRDefault="00AC1094">
      <w:pPr>
        <w:spacing w:after="307"/>
        <w:ind w:left="1440" w:right="0" w:firstLine="0"/>
      </w:pPr>
      <w:r>
        <w:t>For purposes of computing the foreign bidders’ NFCC, the value of the current assets and current liabilities shall be based on their audited financial statements prepared in accordance with international financial reporting standards.</w:t>
      </w:r>
    </w:p>
    <w:p w14:paraId="7B645496" w14:textId="77777777" w:rsidR="00032679" w:rsidRDefault="00AC1094">
      <w:pPr>
        <w:pStyle w:val="Heading2"/>
        <w:tabs>
          <w:tab w:val="center" w:pos="2200"/>
        </w:tabs>
        <w:ind w:left="-15" w:firstLine="0"/>
      </w:pPr>
      <w:bookmarkStart w:id="6" w:name="_Toc143414"/>
      <w:r>
        <w:t>6.</w:t>
      </w:r>
      <w:r>
        <w:tab/>
        <w:t>Bidder’s Responsibilities</w:t>
      </w:r>
      <w:bookmarkEnd w:id="6"/>
    </w:p>
    <w:p w14:paraId="530DF06B" w14:textId="77777777" w:rsidR="00032679" w:rsidRDefault="00AC1094">
      <w:pPr>
        <w:ind w:left="1424" w:right="0"/>
      </w:pPr>
      <w:r>
        <w:t xml:space="preserve">6.1. The Bidder or its duly authorized representative shall submit a sworn statement in the form prescribed in Section IX. Bidding Forms as required in </w:t>
      </w:r>
      <w:r>
        <w:rPr>
          <w:b/>
        </w:rPr>
        <w:t>ITB</w:t>
      </w:r>
      <w:r>
        <w:t xml:space="preserve"> Clause 12.1.(b)(iii).</w:t>
      </w:r>
    </w:p>
    <w:p w14:paraId="58CD2D15" w14:textId="77777777" w:rsidR="00032679" w:rsidRDefault="00AC1094">
      <w:pPr>
        <w:tabs>
          <w:tab w:val="center" w:pos="900"/>
          <w:tab w:val="center" w:pos="3545"/>
        </w:tabs>
        <w:ind w:left="0" w:right="0" w:firstLine="0"/>
        <w:jc w:val="left"/>
      </w:pPr>
      <w:r>
        <w:rPr>
          <w:rFonts w:ascii="Calibri" w:eastAsia="Calibri" w:hAnsi="Calibri" w:cs="Calibri"/>
          <w:sz w:val="22"/>
        </w:rPr>
        <w:tab/>
      </w:r>
      <w:r>
        <w:t>6.2.</w:t>
      </w:r>
      <w:r>
        <w:tab/>
        <w:t>The Bidder is responsible for the following:</w:t>
      </w:r>
    </w:p>
    <w:p w14:paraId="52477444" w14:textId="77777777" w:rsidR="00032679" w:rsidRDefault="00AC1094" w:rsidP="00004EC9">
      <w:pPr>
        <w:numPr>
          <w:ilvl w:val="0"/>
          <w:numId w:val="11"/>
        </w:numPr>
        <w:ind w:right="0"/>
      </w:pPr>
      <w:r>
        <w:t>Having taken steps to carefully examine all of the Bidding   Documents;</w:t>
      </w:r>
    </w:p>
    <w:p w14:paraId="1A44354A" w14:textId="77777777" w:rsidR="00032679" w:rsidRDefault="00AC1094" w:rsidP="00004EC9">
      <w:pPr>
        <w:numPr>
          <w:ilvl w:val="0"/>
          <w:numId w:val="11"/>
        </w:numPr>
        <w:ind w:right="0"/>
      </w:pPr>
      <w:r>
        <w:lastRenderedPageBreak/>
        <w:t>Having acknowledged all conditions, local or otherwise, affecting the implementation of the contract;</w:t>
      </w:r>
    </w:p>
    <w:p w14:paraId="45BD1087" w14:textId="77777777" w:rsidR="00032679" w:rsidRDefault="00AC1094" w:rsidP="00004EC9">
      <w:pPr>
        <w:numPr>
          <w:ilvl w:val="0"/>
          <w:numId w:val="11"/>
        </w:numPr>
        <w:ind w:right="0"/>
      </w:pPr>
      <w:r>
        <w:t>Having made an estimate of the facilities available and needed for the contract to be bid, if any;</w:t>
      </w:r>
    </w:p>
    <w:p w14:paraId="012FF12D" w14:textId="77777777" w:rsidR="00032679" w:rsidRDefault="00AC1094" w:rsidP="00004EC9">
      <w:pPr>
        <w:numPr>
          <w:ilvl w:val="0"/>
          <w:numId w:val="11"/>
        </w:numPr>
        <w:spacing w:after="256" w:line="252" w:lineRule="auto"/>
        <w:ind w:right="0"/>
      </w:pPr>
      <w:r>
        <w:t xml:space="preserve">Having complied with its responsibility to inquire or secure Supplemental/Bid Bulletin/s as provided under </w:t>
      </w:r>
      <w:r>
        <w:rPr>
          <w:b/>
        </w:rPr>
        <w:t>ITB</w:t>
      </w:r>
      <w:r>
        <w:t xml:space="preserve"> Clause 10.4.</w:t>
      </w:r>
    </w:p>
    <w:p w14:paraId="2743EE91" w14:textId="77777777" w:rsidR="00032679" w:rsidRDefault="00AC1094" w:rsidP="00004EC9">
      <w:pPr>
        <w:numPr>
          <w:ilvl w:val="0"/>
          <w:numId w:val="11"/>
        </w:numPr>
        <w:ind w:right="0"/>
      </w:pPr>
      <w:r>
        <w:t xml:space="preserve">Ensuring that it is not “blacklisted” or barred from bidding by the </w:t>
      </w:r>
      <w:proofErr w:type="spellStart"/>
      <w:r>
        <w:t>GoP</w:t>
      </w:r>
      <w:proofErr w:type="spellEnd"/>
      <w:r>
        <w:t xml:space="preserve"> or any of its agencies, offices, corporations, or LGUs, including foreign government/foreign or international financing institution whose blacklisting rules have been recognized by the GPPB;</w:t>
      </w:r>
    </w:p>
    <w:p w14:paraId="7423F263" w14:textId="77777777" w:rsidR="00032679" w:rsidRDefault="00AC1094" w:rsidP="00004EC9">
      <w:pPr>
        <w:numPr>
          <w:ilvl w:val="0"/>
          <w:numId w:val="11"/>
        </w:numPr>
        <w:ind w:right="0"/>
      </w:pPr>
      <w:r>
        <w:t>Ensuring that each of the documents submitted in satisfaction of the bidding requirements is an authentic copy of the original, complete, and all statements and information provided therein are true and correct;</w:t>
      </w:r>
    </w:p>
    <w:p w14:paraId="2216B0C6" w14:textId="77777777" w:rsidR="00032679" w:rsidRDefault="00AC1094" w:rsidP="00004EC9">
      <w:pPr>
        <w:numPr>
          <w:ilvl w:val="0"/>
          <w:numId w:val="11"/>
        </w:numPr>
        <w:ind w:right="0"/>
      </w:pPr>
      <w:r>
        <w:t xml:space="preserve">Authorizing the </w:t>
      </w:r>
      <w:proofErr w:type="spellStart"/>
      <w:r>
        <w:t>HoPE</w:t>
      </w:r>
      <w:proofErr w:type="spellEnd"/>
      <w:r>
        <w:t xml:space="preserve"> or its duly authorized representative/s to verify all the documents submitted;</w:t>
      </w:r>
    </w:p>
    <w:p w14:paraId="5B884DE8" w14:textId="77777777" w:rsidR="00032679" w:rsidRDefault="00AC1094" w:rsidP="00004EC9">
      <w:pPr>
        <w:numPr>
          <w:ilvl w:val="0"/>
          <w:numId w:val="11"/>
        </w:numPr>
        <w:ind w:right="0"/>
      </w:pPr>
      <w:r>
        <w:t>Ensuring that the signatory is the duly authorized representative of the Bidder, and granted full power and authority to do, execute and perform any and all acts necessary to participate, submit the bid, and to sign and execute the ensuing contract, accompanied by the duly notarized Special Power of Attorney, Board/Partnership Resolution, or Secretary’s Certificate, whichever is applicable;</w:t>
      </w:r>
    </w:p>
    <w:p w14:paraId="17219D0B" w14:textId="77777777" w:rsidR="00032679" w:rsidRDefault="00AC1094" w:rsidP="00004EC9">
      <w:pPr>
        <w:numPr>
          <w:ilvl w:val="0"/>
          <w:numId w:val="11"/>
        </w:numPr>
        <w:ind w:right="0"/>
      </w:pPr>
      <w:r>
        <w:t xml:space="preserve">Complying with the disclosure provision under Section 47 of RA 9184 and its IRR in relation to other provisions of RA 3019; </w:t>
      </w:r>
    </w:p>
    <w:p w14:paraId="7F9267B7" w14:textId="77777777" w:rsidR="00032679" w:rsidRDefault="00AC1094" w:rsidP="00004EC9">
      <w:pPr>
        <w:numPr>
          <w:ilvl w:val="0"/>
          <w:numId w:val="11"/>
        </w:numPr>
        <w:ind w:right="0"/>
      </w:pPr>
      <w:r>
        <w:t>Complying with existing labor laws and standards, in the case of procurement of services. Moreover, bidder undertakes to:</w:t>
      </w:r>
    </w:p>
    <w:p w14:paraId="2EA1C494" w14:textId="77777777" w:rsidR="00032679" w:rsidRDefault="00AC1094" w:rsidP="00004EC9">
      <w:pPr>
        <w:numPr>
          <w:ilvl w:val="2"/>
          <w:numId w:val="13"/>
        </w:numPr>
        <w:spacing w:after="231"/>
        <w:ind w:right="0"/>
      </w:pPr>
      <w:r>
        <w:t>Ensure the entitlement of workers to wages, hours of work, safety and health and other prevailing conditions of work as established by national laws, rules and regulations; or collective bargaining agreement; or arbitration award, if and when applicable.</w:t>
      </w:r>
    </w:p>
    <w:p w14:paraId="0EFF273A" w14:textId="77777777" w:rsidR="00032679" w:rsidRDefault="00AC1094">
      <w:pPr>
        <w:ind w:left="2880" w:right="0" w:firstLine="0"/>
      </w:pPr>
      <w:r>
        <w:t xml:space="preserve">In case there is a finding by the Procuring Entity or the DOLE of underpayment or non-payment of workers’ wage and </w:t>
      </w:r>
      <w:proofErr w:type="spellStart"/>
      <w:r>
        <w:t>wagerelated</w:t>
      </w:r>
      <w:proofErr w:type="spellEnd"/>
      <w:r>
        <w:t xml:space="preserve">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14:paraId="6D909E28" w14:textId="77777777" w:rsidR="00032679" w:rsidRDefault="00AC1094" w:rsidP="00004EC9">
      <w:pPr>
        <w:numPr>
          <w:ilvl w:val="2"/>
          <w:numId w:val="13"/>
        </w:numPr>
        <w:spacing w:after="230"/>
        <w:ind w:right="0"/>
      </w:pPr>
      <w:r>
        <w:lastRenderedPageBreak/>
        <w:t xml:space="preserve">Comply with occupational safety and health standards and to correct deficiencies, if any. </w:t>
      </w:r>
    </w:p>
    <w:p w14:paraId="60104650" w14:textId="77777777" w:rsidR="00032679" w:rsidRDefault="00AC1094">
      <w:pPr>
        <w:ind w:left="2880" w:right="0" w:firstLine="0"/>
      </w:pPr>
      <w:r>
        <w:t>In case of imminent danger, injury or death of the worker, bidder undertakes to suspend contract implementation pending clearance to proceed from the DOLE Regional Office and to comply with Work Stoppage Order; and</w:t>
      </w:r>
    </w:p>
    <w:p w14:paraId="6B66468C" w14:textId="77777777" w:rsidR="00032679" w:rsidRDefault="00AC1094" w:rsidP="00004EC9">
      <w:pPr>
        <w:numPr>
          <w:ilvl w:val="2"/>
          <w:numId w:val="13"/>
        </w:numPr>
        <w:ind w:right="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14:paraId="4DAD60BE" w14:textId="77777777" w:rsidR="00032679" w:rsidRDefault="00AC1094" w:rsidP="00004EC9">
      <w:pPr>
        <w:numPr>
          <w:ilvl w:val="0"/>
          <w:numId w:val="11"/>
        </w:numPr>
        <w:spacing w:after="230"/>
        <w:ind w:right="0"/>
      </w:pPr>
      <w:r>
        <w:t>Ensuring that it did not give or pay, directly or indirectly, any commission, amount, fee, or any form of consideration, pecuniary or otherwise, to any person or official, personnel or representative of the;</w:t>
      </w:r>
    </w:p>
    <w:p w14:paraId="0F654AD8" w14:textId="77777777" w:rsidR="00032679" w:rsidRDefault="00AC1094">
      <w:pPr>
        <w:ind w:left="1440" w:right="0" w:firstLine="0"/>
      </w:pPr>
      <w:r>
        <w:t>Failure to observe any of the above responsibilities shall be at the risk of the Bidder concerned.</w:t>
      </w:r>
    </w:p>
    <w:p w14:paraId="3BF4F093" w14:textId="77777777" w:rsidR="00032679" w:rsidRDefault="00AC1094" w:rsidP="00004EC9">
      <w:pPr>
        <w:numPr>
          <w:ilvl w:val="1"/>
          <w:numId w:val="12"/>
        </w:numPr>
        <w:ind w:right="0"/>
      </w:pPr>
      <w:r>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p>
    <w:p w14:paraId="3EBE0268" w14:textId="77777777" w:rsidR="00032679" w:rsidRDefault="00AC1094" w:rsidP="00004EC9">
      <w:pPr>
        <w:numPr>
          <w:ilvl w:val="1"/>
          <w:numId w:val="12"/>
        </w:numPr>
        <w:ind w:right="0"/>
      </w:pPr>
      <w:r>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14:paraId="1A6F22CE" w14:textId="77777777" w:rsidR="00032679" w:rsidRDefault="00AC1094" w:rsidP="00004EC9">
      <w:pPr>
        <w:numPr>
          <w:ilvl w:val="1"/>
          <w:numId w:val="12"/>
        </w:numPr>
        <w:ind w:right="0"/>
      </w:pPr>
      <w:r>
        <w:t>The Procuring Entity shall not assume any responsibility regarding erroneous interpretations or conclusions by the prospective or eligible bidder out of the data furnished by the procuring entity.  However, the Procuring Entity shall ensure that all information in the Bidding Documents, including supplemental/bid bulletins issued are correct and consistent.</w:t>
      </w:r>
    </w:p>
    <w:p w14:paraId="3496F634" w14:textId="77777777" w:rsidR="00032679" w:rsidRDefault="00AC1094" w:rsidP="00004EC9">
      <w:pPr>
        <w:numPr>
          <w:ilvl w:val="1"/>
          <w:numId w:val="12"/>
        </w:numPr>
        <w:ind w:right="0"/>
      </w:pPr>
      <w:r>
        <w:t>Before submitting their bids, the Bidders are deemed to have become familiar with all existing laws, decrees, ordinances, acts and regulations of the Philippines which may affect the contract in any way.</w:t>
      </w:r>
    </w:p>
    <w:p w14:paraId="1E6FF9AA" w14:textId="77777777" w:rsidR="00032679" w:rsidRDefault="00AC1094" w:rsidP="00004EC9">
      <w:pPr>
        <w:numPr>
          <w:ilvl w:val="1"/>
          <w:numId w:val="12"/>
        </w:numPr>
        <w:ind w:right="0"/>
      </w:pPr>
      <w:r>
        <w:t xml:space="preserve">The Bidder shall bear all costs associated with the preparation and submission of his bid, and the Procuring Entity will in no case be responsible or liable for those costs, regardless of the conduct or outcome of the bidding process. </w:t>
      </w:r>
    </w:p>
    <w:p w14:paraId="48C9C141" w14:textId="77777777" w:rsidR="00032679" w:rsidRDefault="00AC1094" w:rsidP="00004EC9">
      <w:pPr>
        <w:numPr>
          <w:ilvl w:val="1"/>
          <w:numId w:val="12"/>
        </w:numPr>
        <w:spacing w:after="306"/>
        <w:ind w:right="0"/>
      </w:pPr>
      <w:r>
        <w:lastRenderedPageBreak/>
        <w:t xml:space="preserve">The Bidder should note that the Procuring Entity will accept bids only from those that have paid the applicable fee for the Bidding Documents at the office indicated in the Invitation to Bid. </w:t>
      </w:r>
    </w:p>
    <w:p w14:paraId="7F07B3ED" w14:textId="77777777" w:rsidR="00032679" w:rsidRDefault="00AC1094">
      <w:pPr>
        <w:pStyle w:val="Heading2"/>
        <w:tabs>
          <w:tab w:val="center" w:pos="2469"/>
        </w:tabs>
        <w:spacing w:after="191"/>
        <w:ind w:left="-15" w:firstLine="0"/>
      </w:pPr>
      <w:bookmarkStart w:id="7" w:name="_Toc143415"/>
      <w:r>
        <w:t>7.</w:t>
      </w:r>
      <w:r>
        <w:tab/>
        <w:t>Origin of Goods and Services</w:t>
      </w:r>
      <w:bookmarkEnd w:id="7"/>
    </w:p>
    <w:p w14:paraId="658E78B7" w14:textId="77777777" w:rsidR="00032679" w:rsidRDefault="00AC1094">
      <w:pPr>
        <w:spacing w:after="307"/>
        <w:ind w:left="705" w:right="0" w:firstLine="0"/>
      </w:pPr>
      <w:r>
        <w:t>There is no restriction on the origin of Goods, or Contracting of Works or Services other than those prohibited by a decision of the United Nations Security Council taken under Chapter VII of the Charter of the United Nations.</w:t>
      </w:r>
    </w:p>
    <w:p w14:paraId="25B9FACB" w14:textId="77777777" w:rsidR="00032679" w:rsidRDefault="00AC1094">
      <w:pPr>
        <w:pStyle w:val="Heading2"/>
        <w:tabs>
          <w:tab w:val="center" w:pos="1505"/>
        </w:tabs>
        <w:ind w:left="-15" w:firstLine="0"/>
      </w:pPr>
      <w:bookmarkStart w:id="8" w:name="_Toc143416"/>
      <w:r>
        <w:t>8.</w:t>
      </w:r>
      <w:r>
        <w:tab/>
        <w:t>Subcontracts</w:t>
      </w:r>
      <w:bookmarkEnd w:id="8"/>
    </w:p>
    <w:p w14:paraId="6AD71051" w14:textId="77777777" w:rsidR="00032679" w:rsidRDefault="00AC1094">
      <w:pPr>
        <w:ind w:left="1424" w:right="0"/>
      </w:pPr>
      <w:r>
        <w:t xml:space="preserve">8.1. Unless otherwise specified in the </w:t>
      </w:r>
      <w:r>
        <w:rPr>
          <w:b/>
          <w:u w:val="single" w:color="000000"/>
        </w:rPr>
        <w:t>BDS</w:t>
      </w:r>
      <w:r>
        <w:t xml:space="preserve">, the Bidder may subcontract portions of the Works to an extent as may be approved by the Procuring Entity and stated in the </w:t>
      </w:r>
      <w:r>
        <w:rPr>
          <w:b/>
          <w:u w:val="single" w:color="000000"/>
        </w:rPr>
        <w:t>BDS</w:t>
      </w:r>
      <w:r>
        <w:t>. However, subcontracting of any portion shall not relieve the Bidder from any liability or obligation that may arise from the contract for this Project.</w:t>
      </w:r>
    </w:p>
    <w:p w14:paraId="5799D3B5" w14:textId="77777777" w:rsidR="00032679" w:rsidRDefault="00AC1094">
      <w:pPr>
        <w:ind w:left="1424" w:right="0"/>
      </w:pPr>
      <w:r>
        <w:t xml:space="preserve">8.2. Subcontractors must submit the documentary requirements under </w:t>
      </w:r>
      <w:r>
        <w:rPr>
          <w:b/>
        </w:rPr>
        <w:t>ITB</w:t>
      </w:r>
      <w:r>
        <w:t xml:space="preserve"> Clause 12 and comply with the eligibility criteria specified in the </w:t>
      </w:r>
      <w:r>
        <w:rPr>
          <w:b/>
          <w:u w:val="single" w:color="000000"/>
        </w:rPr>
        <w:t>BDS</w:t>
      </w:r>
      <w:r>
        <w:t xml:space="preserve">. In the event that any subcontractor is found by the Procuring Entity to be ineligible, the subcontracting of such portion of the Works shall be disallowed.  </w:t>
      </w:r>
    </w:p>
    <w:p w14:paraId="435BB054" w14:textId="77777777" w:rsidR="00032679" w:rsidRDefault="00AC1094">
      <w:pPr>
        <w:spacing w:after="307"/>
        <w:ind w:left="1424" w:right="0"/>
      </w:pPr>
      <w:r>
        <w:t>8.3. 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14:paraId="2F885DBC" w14:textId="77777777" w:rsidR="00032679" w:rsidRDefault="00AC1094">
      <w:pPr>
        <w:pStyle w:val="Heading1"/>
        <w:tabs>
          <w:tab w:val="center" w:pos="2381"/>
          <w:tab w:val="center" w:pos="4874"/>
        </w:tabs>
        <w:spacing w:after="251" w:line="265" w:lineRule="auto"/>
        <w:ind w:left="0" w:firstLine="0"/>
      </w:pPr>
      <w:bookmarkStart w:id="9" w:name="_Toc143417"/>
      <w:r>
        <w:rPr>
          <w:rFonts w:ascii="Calibri" w:eastAsia="Calibri" w:hAnsi="Calibri" w:cs="Calibri"/>
          <w:b w:val="0"/>
          <w:sz w:val="22"/>
        </w:rPr>
        <w:tab/>
      </w:r>
      <w:r>
        <w:t>B.</w:t>
      </w:r>
      <w:r>
        <w:tab/>
        <w:t>Contents of Bidding Documents</w:t>
      </w:r>
      <w:bookmarkEnd w:id="9"/>
    </w:p>
    <w:p w14:paraId="1D80B942" w14:textId="77777777" w:rsidR="00032679" w:rsidRDefault="00AC1094">
      <w:pPr>
        <w:pStyle w:val="Heading2"/>
        <w:tabs>
          <w:tab w:val="center" w:pos="1904"/>
        </w:tabs>
        <w:ind w:left="-15" w:firstLine="0"/>
      </w:pPr>
      <w:bookmarkStart w:id="10" w:name="_Toc143418"/>
      <w:r>
        <w:t>9.</w:t>
      </w:r>
      <w:r>
        <w:tab/>
        <w:t>Pre-Bid Conference</w:t>
      </w:r>
      <w:bookmarkEnd w:id="10"/>
    </w:p>
    <w:p w14:paraId="6E4FE926" w14:textId="77777777" w:rsidR="00032679" w:rsidRDefault="00AC1094">
      <w:pPr>
        <w:spacing w:after="230"/>
        <w:ind w:left="1424" w:right="0"/>
      </w:pPr>
      <w:r>
        <w:t xml:space="preserve">9.1. (a)  If </w:t>
      </w:r>
      <w:proofErr w:type="gramStart"/>
      <w:r>
        <w:t>so</w:t>
      </w:r>
      <w:proofErr w:type="gramEnd"/>
      <w:r>
        <w:t xml:space="preserve"> specified in the </w:t>
      </w:r>
      <w:r>
        <w:rPr>
          <w:b/>
          <w:u w:val="single" w:color="000000"/>
        </w:rPr>
        <w:t>BDS</w:t>
      </w:r>
      <w:r>
        <w:t xml:space="preserve">, a pre-bid conference shall be held at the venue and on the date indicated therein, to clarify and address the Bidders’ questions on the technical and financial components of this Project. </w:t>
      </w:r>
    </w:p>
    <w:p w14:paraId="0AB03E49" w14:textId="77777777" w:rsidR="00032679" w:rsidRDefault="00AC1094">
      <w:pPr>
        <w:spacing w:after="236"/>
        <w:ind w:left="1440" w:right="0" w:firstLine="0"/>
      </w:pPr>
      <w:r>
        <w:t xml:space="preserve">(b) The pre-bid conference shall be held at least twelve (12) calendar days before the deadline for the submission of and receipt of bids, but not earlier than seven (7) calendar days from the posting of the Invitation to Bid/Bidding Documents in the </w:t>
      </w:r>
      <w:proofErr w:type="spellStart"/>
      <w:r>
        <w:t>PhilGEPS</w:t>
      </w:r>
      <w:proofErr w:type="spellEnd"/>
      <w:r>
        <w:t xml:space="preserve"> website. If the Procuring Entity determines that, by reason of the method, nature, or complexity of the contract to be bid, or when international participation will be more advantageous to the </w:t>
      </w:r>
      <w:proofErr w:type="spellStart"/>
      <w:r>
        <w:t>GoP</w:t>
      </w:r>
      <w:proofErr w:type="spellEnd"/>
      <w:r>
        <w:t xml:space="preserve">, a longer period for the preparation of bids is necessary, the pre-bid conference shall be held at least thirty (30) calendar days before the deadline for the submission and receipt of bids, as specified in the </w:t>
      </w:r>
      <w:r>
        <w:rPr>
          <w:b/>
        </w:rPr>
        <w:t>BDS</w:t>
      </w:r>
      <w:r>
        <w:t>.</w:t>
      </w:r>
    </w:p>
    <w:p w14:paraId="26522427" w14:textId="77777777" w:rsidR="00032679" w:rsidRDefault="00AC1094">
      <w:pPr>
        <w:ind w:left="1424" w:right="0"/>
      </w:pPr>
      <w:r>
        <w:t xml:space="preserve">9.2. 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as recorded in the </w:t>
      </w:r>
      <w:r>
        <w:lastRenderedPageBreak/>
        <w:t xml:space="preserve">minutes of the pre-bid conference and the Supplemental/Bid Bulletin. The minutes of the pre-bid conference shall be recorded and prepared not later than five (5) calendar days after the pre-bid conference. The minutes shall be made available to prospective bidders not later than five (5) days upon written request. </w:t>
      </w:r>
    </w:p>
    <w:p w14:paraId="3841B766" w14:textId="77777777" w:rsidR="00032679" w:rsidRDefault="00AC1094">
      <w:pPr>
        <w:spacing w:after="306"/>
        <w:ind w:left="1424" w:right="0"/>
      </w:pPr>
      <w:r>
        <w:t xml:space="preserve">9.3. Decisions of the BAC amending any provision of the bidding documents shall be issued in writing through a Supplemental/Bid Bulletin at least seven (7) calendar days before the deadline for the submission and receipt of bids. </w:t>
      </w:r>
    </w:p>
    <w:p w14:paraId="4C25859E" w14:textId="77777777" w:rsidR="00032679" w:rsidRDefault="00AC1094">
      <w:pPr>
        <w:pStyle w:val="Heading2"/>
        <w:tabs>
          <w:tab w:val="center" w:pos="3882"/>
        </w:tabs>
        <w:ind w:left="-15" w:firstLine="0"/>
      </w:pPr>
      <w:bookmarkStart w:id="11" w:name="_Toc143419"/>
      <w:r>
        <w:t>10.</w:t>
      </w:r>
      <w:r>
        <w:tab/>
        <w:t>Clarification and Amendment of Bidding Documents</w:t>
      </w:r>
      <w:bookmarkEnd w:id="11"/>
    </w:p>
    <w:p w14:paraId="5683D5C4" w14:textId="77777777" w:rsidR="00032679" w:rsidRDefault="00AC1094">
      <w:pPr>
        <w:ind w:left="1424" w:right="0"/>
      </w:pPr>
      <w:r>
        <w:t xml:space="preserve">10.1. Prospective bidders may request for clarification(s) on and/or interpretation of any part of the Bidding Documents. Such a request must be in writing and submitted to the Procuring Entity at the address indicated in the </w:t>
      </w:r>
      <w:r>
        <w:rPr>
          <w:b/>
          <w:u w:val="single" w:color="000000"/>
        </w:rPr>
        <w:t>BDS</w:t>
      </w:r>
      <w:r>
        <w:t xml:space="preserve"> at least ten (10) calendar days before the deadline set for the submission and receipt of Bids.  </w:t>
      </w:r>
    </w:p>
    <w:p w14:paraId="1AAC921A" w14:textId="77777777" w:rsidR="00032679" w:rsidRDefault="00AC1094">
      <w:pPr>
        <w:ind w:left="1424" w:right="0"/>
      </w:pPr>
      <w:r>
        <w:t>10.2. The BAC shall respond to the said request by issuing a Supplemental/Bid Bulletin, to be made available to all those who have properly secured the Bidding Documents, at least seven (7) calendar days before the deadline for the submission and receipt of Bids.</w:t>
      </w:r>
    </w:p>
    <w:p w14:paraId="696DB760" w14:textId="77777777" w:rsidR="00032679" w:rsidRDefault="00AC1094">
      <w:pPr>
        <w:ind w:left="1424" w:right="0"/>
      </w:pPr>
      <w:r>
        <w:t xml:space="preserve">10.3. Supplemental/Bid Bulletins may also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14:paraId="3120C61A" w14:textId="77777777" w:rsidR="00032679" w:rsidRDefault="00AC1094">
      <w:pPr>
        <w:spacing w:after="823"/>
        <w:ind w:left="1424" w:right="0"/>
      </w:pPr>
      <w:r>
        <w:t xml:space="preserve">10.4. Any Supplemental/Bid Bulletin issued by the BAC shall also be posted in the </w:t>
      </w:r>
      <w:proofErr w:type="spellStart"/>
      <w:r>
        <w:t>PhilGEPS</w:t>
      </w:r>
      <w:proofErr w:type="spellEnd"/>
      <w:r>
        <w:t xml:space="preserve"> and the website of the Procuring Entity concerned, if available, and at any conspicuous place in the premises of the Procuring Entity concerned. It shall be the responsibility of all Bidders who have properly secured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Pr>
          <w:b/>
        </w:rPr>
        <w:t>ITB</w:t>
      </w:r>
      <w:r>
        <w:t xml:space="preserve"> Clause 23.</w:t>
      </w:r>
    </w:p>
    <w:p w14:paraId="515CA052" w14:textId="77777777" w:rsidR="00032679" w:rsidRDefault="00AC1094">
      <w:pPr>
        <w:pStyle w:val="Heading1"/>
        <w:tabs>
          <w:tab w:val="center" w:pos="3116"/>
          <w:tab w:val="center" w:pos="4874"/>
        </w:tabs>
        <w:spacing w:after="251" w:line="265" w:lineRule="auto"/>
        <w:ind w:left="0" w:firstLine="0"/>
      </w:pPr>
      <w:bookmarkStart w:id="12" w:name="_Toc143420"/>
      <w:r>
        <w:rPr>
          <w:rFonts w:ascii="Calibri" w:eastAsia="Calibri" w:hAnsi="Calibri" w:cs="Calibri"/>
          <w:b w:val="0"/>
          <w:sz w:val="22"/>
        </w:rPr>
        <w:tab/>
      </w:r>
      <w:r>
        <w:t>C.</w:t>
      </w:r>
      <w:r>
        <w:tab/>
        <w:t>Preparation of Bids</w:t>
      </w:r>
      <w:bookmarkEnd w:id="12"/>
    </w:p>
    <w:p w14:paraId="697F5190" w14:textId="77777777" w:rsidR="00032679" w:rsidRDefault="00AC1094">
      <w:pPr>
        <w:pStyle w:val="Heading2"/>
        <w:tabs>
          <w:tab w:val="center" w:pos="1762"/>
        </w:tabs>
        <w:ind w:left="-15" w:firstLine="0"/>
      </w:pPr>
      <w:bookmarkStart w:id="13" w:name="_Toc143421"/>
      <w:r>
        <w:t>11.</w:t>
      </w:r>
      <w:r>
        <w:tab/>
        <w:t>Language of Bids</w:t>
      </w:r>
      <w:bookmarkEnd w:id="13"/>
    </w:p>
    <w:p w14:paraId="5468F11B" w14:textId="77777777" w:rsidR="00032679" w:rsidRDefault="00AC1094">
      <w:pPr>
        <w:spacing w:after="307"/>
        <w:ind w:left="705" w:right="0" w:firstLine="0"/>
      </w:pPr>
      <w:r>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w:t>
      </w:r>
      <w:r>
        <w:lastRenderedPageBreak/>
        <w:t>foreign bidder’s affairs in the Philippines. The English translation shall govern, for purposes of interpretation of the bid.</w:t>
      </w:r>
    </w:p>
    <w:p w14:paraId="58F672F2" w14:textId="77777777" w:rsidR="00032679" w:rsidRDefault="00AC1094">
      <w:pPr>
        <w:pStyle w:val="Heading2"/>
        <w:ind w:left="705" w:hanging="720"/>
      </w:pPr>
      <w:bookmarkStart w:id="14" w:name="_Toc143422"/>
      <w:r>
        <w:t>12.</w:t>
      </w:r>
      <w:r>
        <w:tab/>
        <w:t xml:space="preserve">Documents </w:t>
      </w:r>
      <w:r>
        <w:tab/>
        <w:t xml:space="preserve">Comprising </w:t>
      </w:r>
      <w:r>
        <w:tab/>
        <w:t xml:space="preserve">the </w:t>
      </w:r>
      <w:r>
        <w:tab/>
        <w:t xml:space="preserve">Bid: </w:t>
      </w:r>
      <w:r>
        <w:tab/>
        <w:t xml:space="preserve">Eligibility </w:t>
      </w:r>
      <w:r>
        <w:tab/>
        <w:t xml:space="preserve">and </w:t>
      </w:r>
      <w:r>
        <w:tab/>
        <w:t xml:space="preserve">Technical Components </w:t>
      </w:r>
      <w:bookmarkEnd w:id="14"/>
    </w:p>
    <w:p w14:paraId="01A49B77" w14:textId="77777777" w:rsidR="00032679" w:rsidRDefault="00AC1094">
      <w:pPr>
        <w:ind w:left="1424" w:right="0"/>
      </w:pPr>
      <w:r>
        <w:t xml:space="preserve">12.1. Unless otherwise indicated in the </w:t>
      </w:r>
      <w:r>
        <w:rPr>
          <w:b/>
          <w:u w:val="single" w:color="000000"/>
        </w:rPr>
        <w:t>BDS</w:t>
      </w:r>
      <w:r>
        <w:t>, the first envelope shall contain the following eligibility and technical documents:</w:t>
      </w:r>
    </w:p>
    <w:p w14:paraId="22ECC6C6" w14:textId="77777777" w:rsidR="00032679" w:rsidRDefault="00AC1094">
      <w:pPr>
        <w:tabs>
          <w:tab w:val="center" w:pos="1573"/>
          <w:tab w:val="center" w:pos="3312"/>
        </w:tabs>
        <w:spacing w:after="234"/>
        <w:ind w:left="0" w:right="0" w:firstLine="0"/>
        <w:jc w:val="left"/>
      </w:pPr>
      <w:r>
        <w:rPr>
          <w:rFonts w:ascii="Calibri" w:eastAsia="Calibri" w:hAnsi="Calibri" w:cs="Calibri"/>
          <w:sz w:val="22"/>
        </w:rPr>
        <w:tab/>
      </w:r>
      <w:r>
        <w:t>(a)</w:t>
      </w:r>
      <w:r>
        <w:tab/>
        <w:t>Eligibility Documents –</w:t>
      </w:r>
    </w:p>
    <w:p w14:paraId="709269A7" w14:textId="77777777" w:rsidR="00032679" w:rsidRDefault="00AC1094">
      <w:pPr>
        <w:ind w:left="2160" w:right="0" w:firstLine="0"/>
      </w:pPr>
      <w:r>
        <w:t>Class “A” Documents</w:t>
      </w:r>
    </w:p>
    <w:p w14:paraId="3BEC1B33" w14:textId="77777777" w:rsidR="00032679" w:rsidRDefault="00AC1094" w:rsidP="00004EC9">
      <w:pPr>
        <w:numPr>
          <w:ilvl w:val="1"/>
          <w:numId w:val="14"/>
        </w:numPr>
        <w:ind w:right="0"/>
      </w:pPr>
      <w:proofErr w:type="spellStart"/>
      <w:r>
        <w:t>PhilGEPS</w:t>
      </w:r>
      <w:proofErr w:type="spellEnd"/>
      <w:r>
        <w:t xml:space="preserve"> Certificate of Registration and Membership in accordance with Section 8.5.2 of the IRR, except for foreign 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p>
    <w:p w14:paraId="6BDC4892" w14:textId="77777777" w:rsidR="00032679" w:rsidRDefault="00AC1094" w:rsidP="00004EC9">
      <w:pPr>
        <w:numPr>
          <w:ilvl w:val="1"/>
          <w:numId w:val="14"/>
        </w:numPr>
        <w:spacing w:after="230"/>
        <w:ind w:right="0"/>
      </w:pPr>
      <w:r>
        <w:t>Statement of all its ongoing government and private contracts, including contracts awarded but not yet started, if any, whether similar or not similar in nature and complexity to the contract to be bid; and</w:t>
      </w:r>
    </w:p>
    <w:p w14:paraId="7CD8E918" w14:textId="77777777" w:rsidR="00032679" w:rsidRDefault="00AC1094">
      <w:pPr>
        <w:spacing w:after="231"/>
        <w:ind w:left="2880" w:right="0" w:firstLine="0"/>
      </w:pPr>
      <w:r>
        <w:t>Statement of the Bidder’s SLCC similar to the contract to be bid, in accordance with ITB Clause 5.4.</w:t>
      </w:r>
    </w:p>
    <w:p w14:paraId="287338D4" w14:textId="77777777" w:rsidR="00032679" w:rsidRDefault="00AC1094">
      <w:pPr>
        <w:ind w:left="2880" w:right="0" w:firstLine="0"/>
      </w:pPr>
      <w:r>
        <w:t>The two statements required shall indicate for each contract the following:</w:t>
      </w:r>
    </w:p>
    <w:p w14:paraId="6757E146" w14:textId="77777777" w:rsidR="00032679" w:rsidRDefault="00AC1094">
      <w:pPr>
        <w:tabs>
          <w:tab w:val="center" w:pos="3116"/>
          <w:tab w:val="center" w:pos="4615"/>
        </w:tabs>
        <w:spacing w:after="256" w:line="252" w:lineRule="auto"/>
        <w:ind w:left="0" w:right="0" w:firstLine="0"/>
        <w:jc w:val="left"/>
      </w:pPr>
      <w:r>
        <w:rPr>
          <w:rFonts w:ascii="Calibri" w:eastAsia="Calibri" w:hAnsi="Calibri" w:cs="Calibri"/>
          <w:sz w:val="22"/>
        </w:rPr>
        <w:tab/>
      </w:r>
      <w:r>
        <w:t xml:space="preserve">(ii.1) </w:t>
      </w:r>
      <w:r>
        <w:tab/>
        <w:t>name of the contract;</w:t>
      </w:r>
    </w:p>
    <w:p w14:paraId="316A267A" w14:textId="77777777" w:rsidR="00032679" w:rsidRDefault="00AC1094">
      <w:pPr>
        <w:tabs>
          <w:tab w:val="center" w:pos="3116"/>
          <w:tab w:val="center" w:pos="4555"/>
        </w:tabs>
        <w:spacing w:after="256" w:line="252" w:lineRule="auto"/>
        <w:ind w:left="0" w:right="0" w:firstLine="0"/>
        <w:jc w:val="left"/>
      </w:pPr>
      <w:r>
        <w:rPr>
          <w:rFonts w:ascii="Calibri" w:eastAsia="Calibri" w:hAnsi="Calibri" w:cs="Calibri"/>
          <w:sz w:val="22"/>
        </w:rPr>
        <w:tab/>
      </w:r>
      <w:r>
        <w:t xml:space="preserve">(ii.2) </w:t>
      </w:r>
      <w:r>
        <w:tab/>
        <w:t>date of the contract;</w:t>
      </w:r>
    </w:p>
    <w:p w14:paraId="5052ED50" w14:textId="77777777" w:rsidR="00032679" w:rsidRDefault="00AC1094">
      <w:pPr>
        <w:tabs>
          <w:tab w:val="center" w:pos="3116"/>
          <w:tab w:val="center" w:pos="4449"/>
        </w:tabs>
        <w:ind w:left="0" w:right="0" w:firstLine="0"/>
        <w:jc w:val="left"/>
      </w:pPr>
      <w:r>
        <w:rPr>
          <w:rFonts w:ascii="Calibri" w:eastAsia="Calibri" w:hAnsi="Calibri" w:cs="Calibri"/>
          <w:sz w:val="22"/>
        </w:rPr>
        <w:tab/>
      </w:r>
      <w:r>
        <w:t xml:space="preserve">(ii.3) </w:t>
      </w:r>
      <w:r>
        <w:tab/>
        <w:t>contract duration;</w:t>
      </w:r>
    </w:p>
    <w:p w14:paraId="1866EB7C" w14:textId="77777777" w:rsidR="00032679" w:rsidRDefault="00AC1094">
      <w:pPr>
        <w:tabs>
          <w:tab w:val="center" w:pos="3116"/>
          <w:tab w:val="center" w:pos="4902"/>
        </w:tabs>
        <w:spacing w:after="256" w:line="252" w:lineRule="auto"/>
        <w:ind w:left="0" w:right="0" w:firstLine="0"/>
        <w:jc w:val="left"/>
      </w:pPr>
      <w:r>
        <w:rPr>
          <w:rFonts w:ascii="Calibri" w:eastAsia="Calibri" w:hAnsi="Calibri" w:cs="Calibri"/>
          <w:sz w:val="22"/>
        </w:rPr>
        <w:tab/>
      </w:r>
      <w:r>
        <w:t>(ii.4)</w:t>
      </w:r>
      <w:r>
        <w:tab/>
        <w:t>owner’s name and address;</w:t>
      </w:r>
    </w:p>
    <w:p w14:paraId="3F64AA38" w14:textId="77777777" w:rsidR="00032679" w:rsidRDefault="00AC1094">
      <w:pPr>
        <w:tabs>
          <w:tab w:val="center" w:pos="3116"/>
          <w:tab w:val="center" w:pos="4340"/>
        </w:tabs>
        <w:ind w:left="0" w:right="0" w:firstLine="0"/>
        <w:jc w:val="left"/>
      </w:pPr>
      <w:r>
        <w:rPr>
          <w:rFonts w:ascii="Calibri" w:eastAsia="Calibri" w:hAnsi="Calibri" w:cs="Calibri"/>
          <w:sz w:val="22"/>
        </w:rPr>
        <w:tab/>
      </w:r>
      <w:r>
        <w:t>(ii.5)</w:t>
      </w:r>
      <w:r>
        <w:tab/>
        <w:t>nature of work;</w:t>
      </w:r>
    </w:p>
    <w:p w14:paraId="13E30CB3" w14:textId="77777777" w:rsidR="00032679" w:rsidRDefault="00AC1094">
      <w:pPr>
        <w:spacing w:after="266" w:line="241" w:lineRule="auto"/>
        <w:ind w:left="3610" w:right="-14" w:hanging="730"/>
        <w:jc w:val="left"/>
      </w:pPr>
      <w:r>
        <w:t xml:space="preserve">(ii.6) </w:t>
      </w:r>
      <w:r>
        <w:tab/>
        <w:t xml:space="preserve">contractor’s </w:t>
      </w:r>
      <w:r>
        <w:tab/>
        <w:t xml:space="preserve">role </w:t>
      </w:r>
      <w:r>
        <w:tab/>
        <w:t xml:space="preserve">(whether </w:t>
      </w:r>
      <w:r>
        <w:tab/>
        <w:t xml:space="preserve">sole </w:t>
      </w:r>
      <w:r>
        <w:tab/>
        <w:t>contractor, subcontractor, or partner in a JV) and percentage of participation;</w:t>
      </w:r>
    </w:p>
    <w:p w14:paraId="086AE727" w14:textId="77777777" w:rsidR="00032679" w:rsidRDefault="00AC1094">
      <w:pPr>
        <w:tabs>
          <w:tab w:val="center" w:pos="3116"/>
          <w:tab w:val="center" w:pos="4991"/>
        </w:tabs>
        <w:ind w:left="0" w:right="0" w:firstLine="0"/>
        <w:jc w:val="left"/>
      </w:pPr>
      <w:r>
        <w:rPr>
          <w:rFonts w:ascii="Calibri" w:eastAsia="Calibri" w:hAnsi="Calibri" w:cs="Calibri"/>
          <w:sz w:val="22"/>
        </w:rPr>
        <w:tab/>
      </w:r>
      <w:r>
        <w:t xml:space="preserve">(ii.7) </w:t>
      </w:r>
      <w:r>
        <w:tab/>
        <w:t>total contract value at award;</w:t>
      </w:r>
    </w:p>
    <w:p w14:paraId="08327885" w14:textId="77777777" w:rsidR="00032679" w:rsidRDefault="00AC1094">
      <w:pPr>
        <w:tabs>
          <w:tab w:val="center" w:pos="3116"/>
          <w:tab w:val="center" w:pos="5966"/>
        </w:tabs>
        <w:ind w:left="0" w:right="0" w:firstLine="0"/>
        <w:jc w:val="left"/>
      </w:pPr>
      <w:r>
        <w:rPr>
          <w:rFonts w:ascii="Calibri" w:eastAsia="Calibri" w:hAnsi="Calibri" w:cs="Calibri"/>
          <w:sz w:val="22"/>
        </w:rPr>
        <w:tab/>
      </w:r>
      <w:r>
        <w:t xml:space="preserve">(ii.8) </w:t>
      </w:r>
      <w:r>
        <w:tab/>
        <w:t>date of completion or estimated completion time;</w:t>
      </w:r>
    </w:p>
    <w:p w14:paraId="13464662" w14:textId="77777777" w:rsidR="00032679" w:rsidRDefault="00AC1094">
      <w:pPr>
        <w:tabs>
          <w:tab w:val="center" w:pos="3116"/>
          <w:tab w:val="center" w:pos="5895"/>
        </w:tabs>
        <w:spacing w:after="234"/>
        <w:ind w:left="0" w:right="0" w:firstLine="0"/>
        <w:jc w:val="left"/>
      </w:pPr>
      <w:r>
        <w:rPr>
          <w:rFonts w:ascii="Calibri" w:eastAsia="Calibri" w:hAnsi="Calibri" w:cs="Calibri"/>
          <w:sz w:val="22"/>
        </w:rPr>
        <w:tab/>
      </w:r>
      <w:r>
        <w:t xml:space="preserve">(ii.9) </w:t>
      </w:r>
      <w:r>
        <w:tab/>
        <w:t>total contract value at completion, if applicable;</w:t>
      </w:r>
    </w:p>
    <w:p w14:paraId="0A06DCB2" w14:textId="77777777" w:rsidR="00032679" w:rsidRDefault="00AC1094">
      <w:pPr>
        <w:spacing w:after="231"/>
        <w:ind w:left="3599" w:right="0"/>
      </w:pPr>
      <w:r>
        <w:lastRenderedPageBreak/>
        <w:t>(ii.10) percentages of planned and actual accomplishments, if applicable; and</w:t>
      </w:r>
    </w:p>
    <w:p w14:paraId="444D49E4" w14:textId="77777777" w:rsidR="00032679" w:rsidRDefault="00AC1094">
      <w:pPr>
        <w:spacing w:after="227"/>
        <w:ind w:left="2880" w:right="0" w:firstLine="0"/>
      </w:pPr>
      <w:r>
        <w:t>(ii.11) value of outstanding works, if applicable.</w:t>
      </w:r>
    </w:p>
    <w:p w14:paraId="641896A1" w14:textId="77777777" w:rsidR="00032679" w:rsidRDefault="00AC1094">
      <w:pPr>
        <w:ind w:left="2880" w:right="0" w:firstLine="0"/>
      </w:pPr>
      <w:r>
        <w:t>The statement of the Bidder’s SLCC shall be supported by the Notice of Award and/or Notice to Proceed, Project Owner’s Certificate of Final Acceptance issued by the Owner other than the Contractor or the Constructors Performance Evaluation System (CPES) Final Rating, which must be at least satisfactory. In case of contracts with the private sector, an equivalent document shall be submitted;</w:t>
      </w:r>
    </w:p>
    <w:p w14:paraId="1E57806C" w14:textId="77777777" w:rsidR="00032679" w:rsidRDefault="00AC1094" w:rsidP="00004EC9">
      <w:pPr>
        <w:numPr>
          <w:ilvl w:val="0"/>
          <w:numId w:val="15"/>
        </w:numPr>
        <w:ind w:right="0" w:hanging="720"/>
      </w:pPr>
      <w:r>
        <w:t xml:space="preserve">Unless otherwise provided in the </w:t>
      </w:r>
      <w:r>
        <w:rPr>
          <w:b/>
          <w:u w:val="single" w:color="000000"/>
        </w:rPr>
        <w:t>BDS</w:t>
      </w:r>
      <w:r>
        <w:t xml:space="preserve">, a valid special PCAB License in case of joint ventures, and registration for the type and cost of the contract for this Project; and </w:t>
      </w:r>
    </w:p>
    <w:p w14:paraId="1DE67239" w14:textId="77777777" w:rsidR="00260BD2" w:rsidRDefault="00AC1094" w:rsidP="00004EC9">
      <w:pPr>
        <w:numPr>
          <w:ilvl w:val="0"/>
          <w:numId w:val="80"/>
        </w:numPr>
        <w:spacing w:after="234" w:line="244" w:lineRule="auto"/>
        <w:ind w:right="0"/>
      </w:pPr>
      <w:r>
        <w:t>NFCC computation in accordance with ITB Clause 5.5.</w:t>
      </w:r>
      <w:r w:rsidR="00260BD2" w:rsidRPr="00260BD2">
        <w:t xml:space="preserve"> </w:t>
      </w:r>
      <w:proofErr w:type="gramStart"/>
      <w:r w:rsidR="00260BD2">
        <w:t>.(</w:t>
      </w:r>
      <w:proofErr w:type="gramEnd"/>
      <w:r w:rsidR="00260BD2">
        <w:t xml:space="preserve">Attached Audited Financial </w:t>
      </w:r>
      <w:proofErr w:type="spellStart"/>
      <w:r w:rsidR="00260BD2">
        <w:t>Satement</w:t>
      </w:r>
      <w:proofErr w:type="spellEnd"/>
      <w:r w:rsidR="00260BD2">
        <w:t xml:space="preserve"> , Stamped “received” by the BIR.)</w:t>
      </w:r>
    </w:p>
    <w:p w14:paraId="2CB8B705" w14:textId="77777777" w:rsidR="00032679" w:rsidRDefault="00AC1094">
      <w:pPr>
        <w:spacing w:after="227"/>
        <w:ind w:left="2160" w:right="0" w:firstLine="0"/>
      </w:pPr>
      <w:r>
        <w:t>Class “B” Documents</w:t>
      </w:r>
    </w:p>
    <w:tbl>
      <w:tblPr>
        <w:tblStyle w:val="TableGrid"/>
        <w:tblpPr w:vertAnchor="text" w:tblpX="2160" w:tblpY="-58"/>
        <w:tblOverlap w:val="never"/>
        <w:tblW w:w="720" w:type="dxa"/>
        <w:tblInd w:w="0" w:type="dxa"/>
        <w:tblCellMar>
          <w:top w:w="58" w:type="dxa"/>
          <w:right w:w="115" w:type="dxa"/>
        </w:tblCellMar>
        <w:tblLook w:val="04A0" w:firstRow="1" w:lastRow="0" w:firstColumn="1" w:lastColumn="0" w:noHBand="0" w:noVBand="1"/>
      </w:tblPr>
      <w:tblGrid>
        <w:gridCol w:w="720"/>
      </w:tblGrid>
      <w:tr w:rsidR="00032679" w14:paraId="77823320" w14:textId="77777777">
        <w:trPr>
          <w:trHeight w:val="276"/>
        </w:trPr>
        <w:tc>
          <w:tcPr>
            <w:tcW w:w="720" w:type="dxa"/>
            <w:tcBorders>
              <w:top w:val="nil"/>
              <w:left w:val="nil"/>
              <w:bottom w:val="nil"/>
              <w:right w:val="nil"/>
            </w:tcBorders>
            <w:shd w:val="clear" w:color="auto" w:fill="FFFF00"/>
          </w:tcPr>
          <w:p w14:paraId="45520B24" w14:textId="77777777" w:rsidR="00032679" w:rsidRDefault="00AC1094">
            <w:pPr>
              <w:spacing w:after="0" w:line="259" w:lineRule="auto"/>
              <w:ind w:left="0" w:right="0" w:firstLine="0"/>
              <w:jc w:val="left"/>
            </w:pPr>
            <w:r>
              <w:t>(v)</w:t>
            </w:r>
          </w:p>
        </w:tc>
      </w:tr>
    </w:tbl>
    <w:p w14:paraId="58F044AA" w14:textId="77777777" w:rsidR="00032679" w:rsidRDefault="00AC1094">
      <w:pPr>
        <w:ind w:left="2880" w:right="0" w:firstLine="0"/>
      </w:pPr>
      <w:r>
        <w:t>If applicable, Joint Venture Agreement (JVA) in accordance with RA 4566.</w:t>
      </w:r>
    </w:p>
    <w:p w14:paraId="14871948" w14:textId="77777777" w:rsidR="00032679" w:rsidRDefault="00AC1094">
      <w:pPr>
        <w:tabs>
          <w:tab w:val="center" w:pos="1580"/>
          <w:tab w:val="center" w:pos="3298"/>
        </w:tabs>
        <w:ind w:left="0" w:right="0" w:firstLine="0"/>
        <w:jc w:val="left"/>
      </w:pPr>
      <w:r>
        <w:rPr>
          <w:rFonts w:ascii="Calibri" w:eastAsia="Calibri" w:hAnsi="Calibri" w:cs="Calibri"/>
          <w:sz w:val="22"/>
        </w:rPr>
        <w:tab/>
      </w:r>
      <w:r>
        <w:t>(b)</w:t>
      </w:r>
      <w:r>
        <w:tab/>
        <w:t xml:space="preserve">Technical Documents –  </w:t>
      </w:r>
    </w:p>
    <w:p w14:paraId="1DE1ABBC" w14:textId="77777777" w:rsidR="00032679" w:rsidRDefault="00AC1094">
      <w:pPr>
        <w:ind w:left="2879" w:right="0"/>
      </w:pPr>
      <w:r>
        <w:t>(</w:t>
      </w:r>
      <w:proofErr w:type="spellStart"/>
      <w:r>
        <w:t>i</w:t>
      </w:r>
      <w:proofErr w:type="spellEnd"/>
      <w:r>
        <w:t xml:space="preserve">) Bid security in accordance with </w:t>
      </w:r>
      <w:r>
        <w:rPr>
          <w:b/>
        </w:rPr>
        <w:t>ITB</w:t>
      </w:r>
      <w:r>
        <w:t xml:space="preserve"> Clause 18. If the Bidder opts to submit the bid security in the form of: </w:t>
      </w:r>
    </w:p>
    <w:p w14:paraId="75861732" w14:textId="77777777" w:rsidR="00032679" w:rsidRDefault="00AC1094">
      <w:pPr>
        <w:ind w:left="3599" w:right="0"/>
      </w:pPr>
      <w:r>
        <w:t>(i.1) a bank draft/guarantee or an irrevocable letter of credit issued by a foreign bank, it shall be accompanied by a confirmation from a Universal or Commercial Bank; or</w:t>
      </w:r>
    </w:p>
    <w:p w14:paraId="3434D971" w14:textId="77777777" w:rsidR="00032679" w:rsidRDefault="00AC1094">
      <w:pPr>
        <w:ind w:left="3599" w:right="0"/>
      </w:pPr>
      <w:r>
        <w:t>(i.2) a surety bond accompanied by a certification coming from the Insurance Commission that the surety or insurance company is authorized to issue such instruments.</w:t>
      </w:r>
    </w:p>
    <w:p w14:paraId="6A869CB0" w14:textId="77777777" w:rsidR="00032679" w:rsidRDefault="00AC1094">
      <w:pPr>
        <w:tabs>
          <w:tab w:val="center" w:pos="2306"/>
          <w:tab w:val="center" w:pos="5615"/>
        </w:tabs>
        <w:ind w:left="0" w:right="0" w:firstLine="0"/>
        <w:jc w:val="left"/>
      </w:pPr>
      <w:r>
        <w:rPr>
          <w:rFonts w:ascii="Calibri" w:eastAsia="Calibri" w:hAnsi="Calibri" w:cs="Calibri"/>
          <w:sz w:val="22"/>
        </w:rPr>
        <w:tab/>
      </w:r>
      <w:r>
        <w:t>(ii)</w:t>
      </w:r>
      <w:r>
        <w:tab/>
        <w:t>Project Requirements, which shall include the following:</w:t>
      </w:r>
    </w:p>
    <w:p w14:paraId="49360792" w14:textId="77777777" w:rsidR="00032679" w:rsidRDefault="00AC1094">
      <w:pPr>
        <w:tabs>
          <w:tab w:val="center" w:pos="3116"/>
          <w:tab w:val="center" w:pos="5828"/>
        </w:tabs>
        <w:ind w:left="0" w:right="0" w:firstLine="0"/>
        <w:jc w:val="left"/>
      </w:pPr>
      <w:r>
        <w:rPr>
          <w:rFonts w:ascii="Calibri" w:eastAsia="Calibri" w:hAnsi="Calibri" w:cs="Calibri"/>
          <w:sz w:val="22"/>
        </w:rPr>
        <w:tab/>
      </w:r>
      <w:r>
        <w:t>(ii.1)</w:t>
      </w:r>
      <w:r>
        <w:tab/>
        <w:t>Organizational chart for the contract to be bid;</w:t>
      </w:r>
    </w:p>
    <w:p w14:paraId="38CD3AA4" w14:textId="77777777" w:rsidR="00032679" w:rsidRDefault="00AC1094">
      <w:pPr>
        <w:ind w:left="3599" w:right="0"/>
      </w:pPr>
      <w:r>
        <w:t>(ii.2) List of contractor’s personnel (</w:t>
      </w:r>
      <w:r>
        <w:rPr>
          <w:i/>
        </w:rPr>
        <w:t>e.g</w:t>
      </w:r>
      <w:r>
        <w:t xml:space="preserve">., Project Manager, Project Engineers, Materials Engineers, and Foremen), to be assigned to the contract to be bid, with their complete qualification and experience data. These personnel must meet the required minimum years of experience set in the </w:t>
      </w:r>
      <w:r>
        <w:rPr>
          <w:b/>
          <w:u w:val="single" w:color="000000"/>
        </w:rPr>
        <w:t>BDS</w:t>
      </w:r>
      <w:r>
        <w:t>; and</w:t>
      </w:r>
    </w:p>
    <w:p w14:paraId="344F6DCF" w14:textId="77777777" w:rsidR="00032679" w:rsidRDefault="00AC1094">
      <w:pPr>
        <w:ind w:left="3599" w:right="0"/>
      </w:pPr>
      <w:r>
        <w:lastRenderedPageBreak/>
        <w:t xml:space="preserve">(ii.3) List of contractor’s major equipment units, which are owned, leased, and/or under purchase agreements, supported by proof of ownership, certification of availability of equipment from the equipment lessor/vendor for the duration of the project, as the case may be, which must meet the minimum requirements for the contract set in the </w:t>
      </w:r>
      <w:r>
        <w:rPr>
          <w:b/>
          <w:u w:val="single" w:color="000000"/>
        </w:rPr>
        <w:t>BDS</w:t>
      </w:r>
      <w:r>
        <w:t>; and</w:t>
      </w:r>
    </w:p>
    <w:p w14:paraId="66347BEF" w14:textId="77777777" w:rsidR="00032679" w:rsidRDefault="00AC1094">
      <w:pPr>
        <w:spacing w:after="306"/>
        <w:ind w:left="2879" w:right="0"/>
      </w:pPr>
      <w:r>
        <w:t>(iii) Sworn statement in accordance with Section 25.3 of the IRR of RA 9184 and using the form prescribed in Section IX. Bidding Forms</w:t>
      </w:r>
      <w:r>
        <w:rPr>
          <w:b/>
        </w:rPr>
        <w:t>.</w:t>
      </w:r>
    </w:p>
    <w:p w14:paraId="06836295" w14:textId="77777777" w:rsidR="00032679" w:rsidRDefault="00AC1094">
      <w:pPr>
        <w:pStyle w:val="Heading2"/>
        <w:tabs>
          <w:tab w:val="center" w:pos="3974"/>
        </w:tabs>
        <w:ind w:left="-15" w:firstLine="0"/>
      </w:pPr>
      <w:bookmarkStart w:id="15" w:name="_Toc143423"/>
      <w:r>
        <w:t>13.</w:t>
      </w:r>
      <w:r>
        <w:tab/>
        <w:t>Documents Comprising the Bid: Financial Component</w:t>
      </w:r>
      <w:bookmarkEnd w:id="15"/>
    </w:p>
    <w:p w14:paraId="7969B109" w14:textId="77777777" w:rsidR="00032679" w:rsidRDefault="00AC1094">
      <w:pPr>
        <w:ind w:left="1424" w:right="0"/>
      </w:pPr>
      <w:r>
        <w:t xml:space="preserve">13.1. Unless otherwise stated in the </w:t>
      </w:r>
      <w:r>
        <w:rPr>
          <w:b/>
          <w:u w:val="single" w:color="000000"/>
        </w:rPr>
        <w:t>BDS</w:t>
      </w:r>
      <w:r>
        <w:t>, the financial component of the bid shall contain the following:</w:t>
      </w:r>
    </w:p>
    <w:p w14:paraId="66B9AE56" w14:textId="77777777" w:rsidR="00032679" w:rsidRDefault="00AC1094" w:rsidP="00004EC9">
      <w:pPr>
        <w:numPr>
          <w:ilvl w:val="0"/>
          <w:numId w:val="16"/>
        </w:numPr>
        <w:ind w:right="0"/>
      </w:pPr>
      <w:r>
        <w:t xml:space="preserve">Financial Bid Form, which includes bid prices and the bill of quantities, in accordance with </w:t>
      </w:r>
      <w:r>
        <w:rPr>
          <w:b/>
        </w:rPr>
        <w:t>ITB</w:t>
      </w:r>
      <w:r>
        <w:t xml:space="preserve"> Clauses 15.1 and 15.3; and</w:t>
      </w:r>
    </w:p>
    <w:p w14:paraId="7C62140C" w14:textId="77777777" w:rsidR="00032679" w:rsidRDefault="00AC1094" w:rsidP="00004EC9">
      <w:pPr>
        <w:numPr>
          <w:ilvl w:val="0"/>
          <w:numId w:val="16"/>
        </w:numPr>
        <w:ind w:right="0"/>
      </w:pPr>
      <w:r>
        <w:t xml:space="preserve">Any other document related to the financial component of the bid as stated in the </w:t>
      </w:r>
      <w:r>
        <w:rPr>
          <w:b/>
          <w:u w:val="single" w:color="000000"/>
        </w:rPr>
        <w:t>BDS</w:t>
      </w:r>
      <w:r>
        <w:t xml:space="preserve">. </w:t>
      </w:r>
    </w:p>
    <w:p w14:paraId="59A80565" w14:textId="77777777" w:rsidR="00032679" w:rsidRDefault="00AC1094">
      <w:pPr>
        <w:ind w:left="2145" w:right="0" w:hanging="1440"/>
      </w:pPr>
      <w:r>
        <w:t xml:space="preserve">13.2. (a) Unless otherwise stated in the </w:t>
      </w:r>
      <w:r>
        <w:rPr>
          <w:b/>
          <w:u w:val="single" w:color="000000"/>
        </w:rPr>
        <w:t>BDS</w:t>
      </w:r>
      <w:r>
        <w:rPr>
          <w:b/>
        </w:rPr>
        <w:t>,</w:t>
      </w:r>
      <w:r>
        <w:t xml:space="preserve"> all Bids that exceed the ABC shall not be accepted.</w:t>
      </w:r>
    </w:p>
    <w:p w14:paraId="1DE3E968" w14:textId="77777777" w:rsidR="00032679" w:rsidRDefault="00AC1094">
      <w:pPr>
        <w:spacing w:after="230"/>
        <w:ind w:left="2159" w:right="0"/>
      </w:pPr>
      <w:r>
        <w:t xml:space="preserve">(b) Unless otherwise indicated in </w:t>
      </w:r>
      <w:r>
        <w:rPr>
          <w:rFonts w:ascii="Tahoma" w:eastAsia="Tahoma" w:hAnsi="Tahoma" w:cs="Tahoma"/>
        </w:rPr>
        <w:t xml:space="preserve">the </w:t>
      </w:r>
      <w:r>
        <w:rPr>
          <w:b/>
          <w:u w:val="single" w:color="000000"/>
        </w:rPr>
        <w:t>BDS</w:t>
      </w:r>
      <w:r>
        <w:t xml:space="preserve">, for foreign-funded procurement, a ceiling may be applied to bid prices provided the following conditions are met: </w:t>
      </w:r>
    </w:p>
    <w:p w14:paraId="4B7DFBF8" w14:textId="77777777" w:rsidR="00032679" w:rsidRDefault="00AC1094" w:rsidP="00004EC9">
      <w:pPr>
        <w:numPr>
          <w:ilvl w:val="0"/>
          <w:numId w:val="17"/>
        </w:numPr>
        <w:spacing w:after="231"/>
        <w:ind w:right="0" w:hanging="540"/>
      </w:pPr>
      <w:r>
        <w:t>Bidding Documents are obtainable free of charge on a freely accessible website.  If payment of Bidding Documents is required by the procuring entity, payment could be made upon the submission of bids.</w:t>
      </w:r>
    </w:p>
    <w:p w14:paraId="3B3833FB" w14:textId="77777777" w:rsidR="00032679" w:rsidRDefault="00AC1094" w:rsidP="00004EC9">
      <w:pPr>
        <w:numPr>
          <w:ilvl w:val="0"/>
          <w:numId w:val="17"/>
        </w:numPr>
        <w:ind w:right="0" w:hanging="540"/>
      </w:pPr>
      <w:r>
        <w:t>The procuring entity has procedures in place to ensure that the ABC is based on recent estimates made by the engineer or the responsible unit of the procuring entity and that the estimates are based on adequate detailed engineering (in the case of infrastructure projects) and reflect the quality, supervision and risk and inflationary factors, as well as prevailing market prices, associated with the types of works or goods to be procured.</w:t>
      </w:r>
    </w:p>
    <w:p w14:paraId="762F0AAF" w14:textId="77777777" w:rsidR="00032679" w:rsidRDefault="00AC1094" w:rsidP="00004EC9">
      <w:pPr>
        <w:numPr>
          <w:ilvl w:val="0"/>
          <w:numId w:val="17"/>
        </w:numPr>
        <w:spacing w:after="231"/>
        <w:ind w:right="0" w:hanging="540"/>
      </w:pPr>
      <w:r>
        <w:t>The procuring entity has trained cost estimators on estimating prices and analyzing bid variances. In the case of infrastructure projects, the procuring entity must also have trained quantity surveyors.</w:t>
      </w:r>
    </w:p>
    <w:p w14:paraId="05B9C800" w14:textId="77777777" w:rsidR="00032679" w:rsidRDefault="00AC1094" w:rsidP="00004EC9">
      <w:pPr>
        <w:numPr>
          <w:ilvl w:val="0"/>
          <w:numId w:val="17"/>
        </w:numPr>
        <w:spacing w:after="231"/>
        <w:ind w:right="0" w:hanging="540"/>
      </w:pPr>
      <w:r>
        <w:lastRenderedPageBreak/>
        <w:t xml:space="preserve">The procuring entity has established a system to monitor and report bid prices relative to ABC and engineer’s/procuring entity’s estimate. </w:t>
      </w:r>
    </w:p>
    <w:p w14:paraId="433A552F" w14:textId="77777777" w:rsidR="00032679" w:rsidRDefault="00AC1094" w:rsidP="00004EC9">
      <w:pPr>
        <w:numPr>
          <w:ilvl w:val="0"/>
          <w:numId w:val="17"/>
        </w:numPr>
        <w:spacing w:after="307"/>
        <w:ind w:right="0" w:hanging="540"/>
      </w:pPr>
      <w:r>
        <w:t>The procuring entity has established a monitoring and evaluation system for contract implementation to provide a feedback on actual total costs of goods and works.</w:t>
      </w:r>
    </w:p>
    <w:p w14:paraId="2FE2B3DB" w14:textId="77777777" w:rsidR="00032679" w:rsidRDefault="00AC1094">
      <w:pPr>
        <w:pStyle w:val="Heading2"/>
        <w:tabs>
          <w:tab w:val="center" w:pos="1695"/>
        </w:tabs>
        <w:ind w:left="-15" w:firstLine="0"/>
      </w:pPr>
      <w:bookmarkStart w:id="16" w:name="_Toc143424"/>
      <w:r>
        <w:t>14.</w:t>
      </w:r>
      <w:r>
        <w:tab/>
        <w:t>Alternative Bids</w:t>
      </w:r>
      <w:bookmarkEnd w:id="16"/>
    </w:p>
    <w:p w14:paraId="271AB2D9" w14:textId="77777777" w:rsidR="00032679" w:rsidRDefault="00AC1094">
      <w:pPr>
        <w:ind w:left="1424" w:right="0"/>
      </w:pPr>
      <w:r>
        <w:t>14.1. 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14:paraId="464C03F3" w14:textId="77777777" w:rsidR="00032679" w:rsidRDefault="00AC1094">
      <w:pPr>
        <w:ind w:left="1424" w:right="0"/>
      </w:pPr>
      <w:r>
        <w:t xml:space="preserve">14.2. Bidders shall submit offers that comply with the requirements of the Bidding Documents, including the basic technical design as indicated in the drawings and specifications.  Unless there is a value engineering clause in the </w:t>
      </w:r>
      <w:r>
        <w:rPr>
          <w:b/>
          <w:u w:val="single" w:color="000000"/>
        </w:rPr>
        <w:t>BDS</w:t>
      </w:r>
      <w:r>
        <w:t>, alternative bids shall not be accepted.</w:t>
      </w:r>
    </w:p>
    <w:p w14:paraId="6D40684D" w14:textId="77777777" w:rsidR="00032679" w:rsidRDefault="00AC1094">
      <w:pPr>
        <w:spacing w:after="307"/>
        <w:ind w:left="1424" w:right="0"/>
      </w:pPr>
      <w:r>
        <w:t>14.3. 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14:paraId="5AEE48CF" w14:textId="77777777" w:rsidR="00032679" w:rsidRDefault="00AC1094">
      <w:pPr>
        <w:pStyle w:val="Heading2"/>
        <w:tabs>
          <w:tab w:val="center" w:pos="1330"/>
        </w:tabs>
        <w:ind w:left="-15" w:firstLine="0"/>
      </w:pPr>
      <w:bookmarkStart w:id="17" w:name="_Toc143425"/>
      <w:r>
        <w:t>15.</w:t>
      </w:r>
      <w:r>
        <w:tab/>
        <w:t>Bid Prices</w:t>
      </w:r>
      <w:bookmarkEnd w:id="17"/>
    </w:p>
    <w:p w14:paraId="026C0A57" w14:textId="77777777" w:rsidR="00032679" w:rsidRDefault="00AC1094">
      <w:pPr>
        <w:ind w:left="1424" w:right="0"/>
      </w:pPr>
      <w:r>
        <w:t xml:space="preserve">15.1. The contract shall be for the whole Works, as described in </w:t>
      </w:r>
      <w:r>
        <w:rPr>
          <w:b/>
        </w:rPr>
        <w:t>ITB</w:t>
      </w:r>
      <w:r>
        <w:t xml:space="preserve"> Clause 1.1, based on the priced Bill of Quantities submitted by the Bidder.</w:t>
      </w:r>
    </w:p>
    <w:p w14:paraId="05D5569E" w14:textId="77777777" w:rsidR="00032679" w:rsidRDefault="00AC1094">
      <w:pPr>
        <w:ind w:left="1424" w:right="0"/>
      </w:pPr>
      <w:r>
        <w:t>15.2. 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Government, except those required by law or regulations to be provided for.</w:t>
      </w:r>
    </w:p>
    <w:p w14:paraId="6468A8EA" w14:textId="77777777" w:rsidR="00032679" w:rsidRDefault="00AC1094">
      <w:pPr>
        <w:ind w:left="1424" w:right="0"/>
      </w:pPr>
      <w:r>
        <w:t>15.3. All duties, taxes, and other levies payable by the Contractor under the Contract, or for any other cause, prior to the deadline for submission of bids, shall be included in the rates, prices, and total bid price submitted by the Bidder.</w:t>
      </w:r>
    </w:p>
    <w:p w14:paraId="1E250EB7" w14:textId="77777777" w:rsidR="00032679" w:rsidRDefault="00AC1094">
      <w:pPr>
        <w:spacing w:after="307"/>
        <w:ind w:left="1424" w:right="0"/>
      </w:pPr>
      <w:r>
        <w:t xml:space="preserve">15.4. All bid prices for the given scope of work in the contract as awarded shall be considered as fixed prices, and therefore not subject to price escalation during </w:t>
      </w:r>
      <w:r>
        <w:lastRenderedPageBreak/>
        <w:t xml:space="preserve">contract implementation, except under extraordinary circumstances as specified in GCC Clause 48. Upon the recommendation of the Procuring Entity, price escalation may be allowed in extraordinary circumstances as may be determined by the National Economic and Development Authority in accordance with the Civil Code of the Philippines, and upon approval by the GPPB. Furthermore, in cases where the cost of the awarded contract is affected by any applicable new laws, ordinances, regulations, or other acts of the </w:t>
      </w:r>
      <w:proofErr w:type="spellStart"/>
      <w:r>
        <w:t>GoP</w:t>
      </w:r>
      <w:proofErr w:type="spellEnd"/>
      <w:r>
        <w:t>, promulgated after the date of bid opening, a contract price adjustment shall be made or appropriate relief shall be applied on a no loss-no gain basis.</w:t>
      </w:r>
    </w:p>
    <w:p w14:paraId="0EB23463" w14:textId="77777777" w:rsidR="00032679" w:rsidRDefault="00AC1094">
      <w:pPr>
        <w:pStyle w:val="Heading2"/>
        <w:tabs>
          <w:tab w:val="center" w:pos="1625"/>
        </w:tabs>
        <w:ind w:left="-15" w:firstLine="0"/>
      </w:pPr>
      <w:bookmarkStart w:id="18" w:name="_Toc143426"/>
      <w:r>
        <w:t>16.</w:t>
      </w:r>
      <w:r>
        <w:tab/>
        <w:t>Bid Currencies</w:t>
      </w:r>
      <w:bookmarkEnd w:id="18"/>
    </w:p>
    <w:p w14:paraId="65906C64" w14:textId="77777777" w:rsidR="00032679" w:rsidRDefault="00AC1094">
      <w:pPr>
        <w:ind w:left="1424" w:right="0"/>
      </w:pPr>
      <w:r>
        <w:t xml:space="preserve">16.1. All bid prices shall be quoted in Philippine Pesos unless otherwise provided in the </w:t>
      </w:r>
      <w:r>
        <w:rPr>
          <w:b/>
          <w:u w:val="single" w:color="000000"/>
        </w:rPr>
        <w:t>BDS</w:t>
      </w:r>
      <w:r>
        <w:t>. However, for purposes of bid evaluation, bids denominated in foreign currencies shall be converted to Philippine currency based on the exchange rate prevailing on the day of the Bid Opening.</w:t>
      </w:r>
    </w:p>
    <w:p w14:paraId="709B1B88" w14:textId="77777777" w:rsidR="00032679" w:rsidRDefault="00AC1094">
      <w:pPr>
        <w:ind w:left="1424" w:right="0"/>
      </w:pPr>
      <w:r>
        <w:t xml:space="preserve">16.2. If so allowed in accordance with </w:t>
      </w:r>
      <w:r>
        <w:rPr>
          <w:b/>
        </w:rPr>
        <w:t>ITB</w:t>
      </w:r>
      <w:r>
        <w:t xml:space="preserve"> Clause 16.1, the Procuring Entity for purposes of bid evaluation and comparing the bid prices will convert the amounts in various currencies in which the bid price is expressed to Philippine Pesos at the exchange rate as published in the </w:t>
      </w:r>
      <w:proofErr w:type="spellStart"/>
      <w:r>
        <w:rPr>
          <w:i/>
        </w:rPr>
        <w:t>Bangko</w:t>
      </w:r>
      <w:proofErr w:type="spellEnd"/>
      <w:r>
        <w:rPr>
          <w:i/>
        </w:rPr>
        <w:t xml:space="preserve"> </w:t>
      </w:r>
      <w:proofErr w:type="spellStart"/>
      <w:r>
        <w:rPr>
          <w:i/>
        </w:rPr>
        <w:t>Sentral</w:t>
      </w:r>
      <w:proofErr w:type="spellEnd"/>
      <w:r>
        <w:rPr>
          <w:i/>
        </w:rPr>
        <w:t xml:space="preserve"> ng </w:t>
      </w:r>
      <w:proofErr w:type="spellStart"/>
      <w:r>
        <w:rPr>
          <w:i/>
        </w:rPr>
        <w:t>Pilipinas</w:t>
      </w:r>
      <w:proofErr w:type="spellEnd"/>
      <w:r>
        <w:rPr>
          <w:i/>
        </w:rPr>
        <w:t xml:space="preserve"> </w:t>
      </w:r>
      <w:r>
        <w:t>(BSP) reference rate bulletin on the day of the bid opening.</w:t>
      </w:r>
    </w:p>
    <w:p w14:paraId="097C1D22" w14:textId="77777777" w:rsidR="00032679" w:rsidRDefault="00AC1094">
      <w:pPr>
        <w:spacing w:after="306"/>
        <w:ind w:left="1424" w:right="0"/>
      </w:pPr>
      <w:r>
        <w:t xml:space="preserve">16.3. Unless otherwise specified in the </w:t>
      </w:r>
      <w:r>
        <w:rPr>
          <w:b/>
          <w:u w:val="single" w:color="000000"/>
        </w:rPr>
        <w:t>BDS</w:t>
      </w:r>
      <w:r>
        <w:t>, payment of the contract price shall be made in Philippine Pesos.</w:t>
      </w:r>
    </w:p>
    <w:p w14:paraId="7976440A" w14:textId="77777777" w:rsidR="00032679" w:rsidRDefault="00AC1094">
      <w:pPr>
        <w:pStyle w:val="Heading2"/>
        <w:tabs>
          <w:tab w:val="center" w:pos="1447"/>
        </w:tabs>
        <w:ind w:left="-15" w:firstLine="0"/>
      </w:pPr>
      <w:bookmarkStart w:id="19" w:name="_Toc143427"/>
      <w:r>
        <w:t>17.</w:t>
      </w:r>
      <w:r>
        <w:tab/>
        <w:t>Bid Validity</w:t>
      </w:r>
      <w:bookmarkEnd w:id="19"/>
    </w:p>
    <w:p w14:paraId="491D37A8" w14:textId="77777777" w:rsidR="00032679" w:rsidRDefault="00AC1094">
      <w:pPr>
        <w:ind w:left="1424" w:right="0"/>
      </w:pPr>
      <w:r>
        <w:t xml:space="preserve">17.1. Bids shall remain valid for the period specified in the </w:t>
      </w:r>
      <w:r>
        <w:rPr>
          <w:b/>
          <w:u w:val="single" w:color="000000"/>
        </w:rPr>
        <w:t>BDS</w:t>
      </w:r>
      <w:r>
        <w:rPr>
          <w:b/>
        </w:rPr>
        <w:t xml:space="preserve"> </w:t>
      </w:r>
      <w:r>
        <w:t>which shall not exceed one hundred twenty (120) calendar days from the date of the opening of bids.</w:t>
      </w:r>
    </w:p>
    <w:p w14:paraId="00ED03F9" w14:textId="77777777" w:rsidR="00032679" w:rsidRDefault="00AC1094">
      <w:pPr>
        <w:ind w:left="1424" w:right="0"/>
      </w:pPr>
      <w:r>
        <w:t xml:space="preserve">17.2. In exceptional circumstances, prior to the expiration of the bid validity period, the Procuring Entity may request Bidders to extend the period of validity of their bids. The request and the responses shall be made in writing. The bid security described in </w:t>
      </w:r>
      <w:r>
        <w:rPr>
          <w:b/>
        </w:rPr>
        <w:t>ITB</w:t>
      </w:r>
      <w:r>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p>
    <w:p w14:paraId="1FBE1611" w14:textId="77777777" w:rsidR="00032679" w:rsidRDefault="00AC1094">
      <w:pPr>
        <w:pStyle w:val="Heading2"/>
        <w:tabs>
          <w:tab w:val="center" w:pos="1462"/>
        </w:tabs>
        <w:ind w:left="-15" w:firstLine="0"/>
      </w:pPr>
      <w:bookmarkStart w:id="20" w:name="_Toc143428"/>
      <w:r>
        <w:t>18.</w:t>
      </w:r>
      <w:r>
        <w:tab/>
        <w:t xml:space="preserve">Bid Security </w:t>
      </w:r>
      <w:bookmarkEnd w:id="20"/>
    </w:p>
    <w:p w14:paraId="5A613CE7" w14:textId="77777777" w:rsidR="00032679" w:rsidRDefault="00AC1094">
      <w:pPr>
        <w:spacing w:after="12"/>
        <w:ind w:left="1424" w:right="0"/>
      </w:pPr>
      <w:r>
        <w:t xml:space="preserve">18.1. The Bidder shall submit a Bid Securing Declaration or any form of Bid Security in an amount stated in the </w:t>
      </w:r>
      <w:r>
        <w:rPr>
          <w:b/>
          <w:u w:val="single" w:color="000000"/>
        </w:rPr>
        <w:t>BDS</w:t>
      </w:r>
      <w:r>
        <w:t>, which shall be not less than the percentage of the ABC in accordance with the following schedule:</w:t>
      </w:r>
    </w:p>
    <w:tbl>
      <w:tblPr>
        <w:tblStyle w:val="TableGrid"/>
        <w:tblW w:w="7657" w:type="dxa"/>
        <w:tblInd w:w="1433" w:type="dxa"/>
        <w:tblCellMar>
          <w:top w:w="63" w:type="dxa"/>
          <w:right w:w="55" w:type="dxa"/>
        </w:tblCellMar>
        <w:tblLook w:val="04A0" w:firstRow="1" w:lastRow="0" w:firstColumn="1" w:lastColumn="0" w:noHBand="0" w:noVBand="1"/>
      </w:tblPr>
      <w:tblGrid>
        <w:gridCol w:w="691"/>
        <w:gridCol w:w="3359"/>
        <w:gridCol w:w="3607"/>
      </w:tblGrid>
      <w:tr w:rsidR="00032679" w14:paraId="24F70A96" w14:textId="77777777">
        <w:trPr>
          <w:trHeight w:val="838"/>
        </w:trPr>
        <w:tc>
          <w:tcPr>
            <w:tcW w:w="691" w:type="dxa"/>
            <w:tcBorders>
              <w:top w:val="single" w:sz="4" w:space="0" w:color="000000"/>
              <w:left w:val="single" w:sz="4" w:space="0" w:color="000000"/>
              <w:bottom w:val="single" w:sz="4" w:space="0" w:color="000000"/>
              <w:right w:val="nil"/>
            </w:tcBorders>
          </w:tcPr>
          <w:p w14:paraId="5F6A4E22" w14:textId="77777777" w:rsidR="00032679" w:rsidRDefault="00032679">
            <w:pPr>
              <w:spacing w:after="160" w:line="259" w:lineRule="auto"/>
              <w:ind w:left="0" w:right="0" w:firstLine="0"/>
              <w:jc w:val="left"/>
            </w:pPr>
          </w:p>
        </w:tc>
        <w:tc>
          <w:tcPr>
            <w:tcW w:w="3359" w:type="dxa"/>
            <w:tcBorders>
              <w:top w:val="single" w:sz="4" w:space="0" w:color="000000"/>
              <w:left w:val="nil"/>
              <w:bottom w:val="single" w:sz="4" w:space="0" w:color="000000"/>
              <w:right w:val="single" w:sz="4" w:space="0" w:color="000000"/>
            </w:tcBorders>
            <w:vAlign w:val="center"/>
          </w:tcPr>
          <w:p w14:paraId="0C445934" w14:textId="77777777" w:rsidR="00032679" w:rsidRDefault="00AC1094">
            <w:pPr>
              <w:spacing w:after="0" w:line="259" w:lineRule="auto"/>
              <w:ind w:left="311" w:right="0" w:firstLine="0"/>
              <w:jc w:val="left"/>
            </w:pPr>
            <w:r>
              <w:t>Form of Bid Security</w:t>
            </w:r>
          </w:p>
        </w:tc>
        <w:tc>
          <w:tcPr>
            <w:tcW w:w="3607" w:type="dxa"/>
            <w:tcBorders>
              <w:top w:val="single" w:sz="4" w:space="0" w:color="000000"/>
              <w:left w:val="single" w:sz="4" w:space="0" w:color="000000"/>
              <w:bottom w:val="single" w:sz="4" w:space="0" w:color="000000"/>
              <w:right w:val="single" w:sz="4" w:space="0" w:color="000000"/>
            </w:tcBorders>
          </w:tcPr>
          <w:p w14:paraId="351ED41E" w14:textId="77777777" w:rsidR="00032679" w:rsidRDefault="00AC1094">
            <w:pPr>
              <w:spacing w:after="0" w:line="259" w:lineRule="auto"/>
              <w:ind w:left="53" w:right="0" w:firstLine="0"/>
              <w:jc w:val="center"/>
            </w:pPr>
            <w:r>
              <w:t>Amount of Bid Security</w:t>
            </w:r>
          </w:p>
          <w:p w14:paraId="7ABC4D86" w14:textId="77777777" w:rsidR="00032679" w:rsidRDefault="00AC1094">
            <w:pPr>
              <w:spacing w:after="0" w:line="259" w:lineRule="auto"/>
              <w:ind w:left="98" w:right="0" w:firstLine="0"/>
              <w:jc w:val="center"/>
            </w:pPr>
            <w:r>
              <w:t xml:space="preserve">(Not less than </w:t>
            </w:r>
            <w:proofErr w:type="gramStart"/>
            <w:r>
              <w:t>the  Percentage</w:t>
            </w:r>
            <w:proofErr w:type="gramEnd"/>
            <w:r>
              <w:t xml:space="preserve"> of the ABC)</w:t>
            </w:r>
          </w:p>
        </w:tc>
      </w:tr>
      <w:tr w:rsidR="00032679" w14:paraId="6AEF1EB7" w14:textId="77777777">
        <w:trPr>
          <w:trHeight w:val="3046"/>
        </w:trPr>
        <w:tc>
          <w:tcPr>
            <w:tcW w:w="691" w:type="dxa"/>
            <w:tcBorders>
              <w:top w:val="single" w:sz="4" w:space="0" w:color="000000"/>
              <w:left w:val="single" w:sz="4" w:space="0" w:color="000000"/>
              <w:bottom w:val="single" w:sz="4" w:space="0" w:color="000000"/>
              <w:right w:val="nil"/>
            </w:tcBorders>
          </w:tcPr>
          <w:p w14:paraId="345DEE8A" w14:textId="77777777" w:rsidR="00032679" w:rsidRDefault="00AC1094">
            <w:pPr>
              <w:spacing w:after="0" w:line="259" w:lineRule="auto"/>
              <w:ind w:left="115" w:right="0" w:firstLine="0"/>
              <w:jc w:val="left"/>
            </w:pPr>
            <w:r>
              <w:lastRenderedPageBreak/>
              <w:t>(a)</w:t>
            </w:r>
          </w:p>
        </w:tc>
        <w:tc>
          <w:tcPr>
            <w:tcW w:w="3359" w:type="dxa"/>
            <w:tcBorders>
              <w:top w:val="single" w:sz="4" w:space="0" w:color="000000"/>
              <w:left w:val="nil"/>
              <w:bottom w:val="single" w:sz="4" w:space="0" w:color="000000"/>
              <w:right w:val="single" w:sz="4" w:space="0" w:color="000000"/>
            </w:tcBorders>
          </w:tcPr>
          <w:p w14:paraId="1294FA01" w14:textId="77777777" w:rsidR="00032679" w:rsidRDefault="00AC1094">
            <w:pPr>
              <w:spacing w:after="276" w:line="238" w:lineRule="auto"/>
              <w:ind w:left="0" w:right="60" w:firstLine="0"/>
            </w:pPr>
            <w:r>
              <w:t>Cash or cashier’s/manager’s check issued by a Universal or Commercial Bank.</w:t>
            </w:r>
          </w:p>
          <w:p w14:paraId="7847B1FB" w14:textId="77777777" w:rsidR="00032679" w:rsidRDefault="00AC1094">
            <w:pPr>
              <w:spacing w:after="0" w:line="259" w:lineRule="auto"/>
              <w:ind w:left="0" w:right="60" w:firstLine="0"/>
            </w:pPr>
            <w:r>
              <w:rPr>
                <w:i/>
              </w:rPr>
              <w:t>For biddings conducted by LGUs, the cashier’s/manager’s check may be issued by other banks certified by the BSP as authorized to issue such financial instrument.</w:t>
            </w:r>
          </w:p>
        </w:tc>
        <w:tc>
          <w:tcPr>
            <w:tcW w:w="3607" w:type="dxa"/>
            <w:vMerge w:val="restart"/>
            <w:tcBorders>
              <w:top w:val="single" w:sz="4" w:space="0" w:color="000000"/>
              <w:left w:val="single" w:sz="4" w:space="0" w:color="000000"/>
              <w:bottom w:val="single" w:sz="4" w:space="0" w:color="000000"/>
              <w:right w:val="single" w:sz="4" w:space="0" w:color="000000"/>
            </w:tcBorders>
            <w:vAlign w:val="center"/>
          </w:tcPr>
          <w:p w14:paraId="7183DE2B" w14:textId="77777777" w:rsidR="00032679" w:rsidRDefault="00AC1094">
            <w:pPr>
              <w:spacing w:after="0" w:line="259" w:lineRule="auto"/>
              <w:ind w:left="54" w:right="0" w:firstLine="0"/>
              <w:jc w:val="center"/>
            </w:pPr>
            <w:r>
              <w:t>Two percent (2%)</w:t>
            </w:r>
          </w:p>
        </w:tc>
      </w:tr>
      <w:tr w:rsidR="0047332F" w:rsidRPr="0047332F" w14:paraId="72EF4489" w14:textId="77777777">
        <w:trPr>
          <w:trHeight w:val="4702"/>
        </w:trPr>
        <w:tc>
          <w:tcPr>
            <w:tcW w:w="691" w:type="dxa"/>
            <w:tcBorders>
              <w:top w:val="single" w:sz="4" w:space="0" w:color="000000"/>
              <w:left w:val="single" w:sz="4" w:space="0" w:color="000000"/>
              <w:bottom w:val="single" w:sz="4" w:space="0" w:color="000000"/>
              <w:right w:val="nil"/>
            </w:tcBorders>
          </w:tcPr>
          <w:p w14:paraId="727A3F80" w14:textId="77777777" w:rsidR="00032679" w:rsidRDefault="00AC1094">
            <w:pPr>
              <w:spacing w:after="0" w:line="259" w:lineRule="auto"/>
              <w:ind w:left="115" w:right="0" w:firstLine="0"/>
              <w:jc w:val="left"/>
            </w:pPr>
            <w:r>
              <w:t>(b)</w:t>
            </w:r>
          </w:p>
        </w:tc>
        <w:tc>
          <w:tcPr>
            <w:tcW w:w="3359" w:type="dxa"/>
            <w:tcBorders>
              <w:top w:val="single" w:sz="4" w:space="0" w:color="000000"/>
              <w:left w:val="nil"/>
              <w:bottom w:val="single" w:sz="4" w:space="0" w:color="000000"/>
              <w:right w:val="single" w:sz="4" w:space="0" w:color="000000"/>
            </w:tcBorders>
          </w:tcPr>
          <w:p w14:paraId="56E2F66D" w14:textId="77777777" w:rsidR="00032679" w:rsidRDefault="0047332F">
            <w:pPr>
              <w:spacing w:after="276" w:line="238" w:lineRule="auto"/>
              <w:ind w:left="0" w:right="60" w:firstLine="0"/>
            </w:pPr>
            <w:r>
              <w:rPr>
                <w:noProof/>
                <w:lang w:val="en-PH" w:eastAsia="en-PH"/>
              </w:rPr>
              <mc:AlternateContent>
                <mc:Choice Requires="wps">
                  <w:drawing>
                    <wp:anchor distT="0" distB="0" distL="114300" distR="114300" simplePos="0" relativeHeight="251661312" behindDoc="0" locked="0" layoutInCell="1" allowOverlap="1" wp14:anchorId="5526BF68" wp14:editId="4A89E580">
                      <wp:simplePos x="0" y="0"/>
                      <wp:positionH relativeFrom="column">
                        <wp:posOffset>2083435</wp:posOffset>
                      </wp:positionH>
                      <wp:positionV relativeFrom="paragraph">
                        <wp:posOffset>-45085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3CF8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05pt,-3.55pt" to="34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" strokecolor="black [3213]" strokeweight=".5pt">
                      <v:stroke joinstyle="miter"/>
                    </v:line>
                  </w:pict>
                </mc:Fallback>
              </mc:AlternateContent>
            </w:r>
            <w:r w:rsidR="00AC1094">
              <w:t>Bank draft/guarantee or irrevocable letter of credit issued by a Universal or Commercial Bank: Provided, however, that it shall be confirmed or authenticated by a Universal or Commercial Bank, if issued by a foreign bank.</w:t>
            </w:r>
          </w:p>
          <w:p w14:paraId="5C14A736" w14:textId="77777777" w:rsidR="00032679" w:rsidRDefault="00AC1094">
            <w:pPr>
              <w:spacing w:after="0" w:line="238" w:lineRule="auto"/>
              <w:ind w:left="0" w:right="0" w:firstLine="0"/>
            </w:pPr>
            <w:r>
              <w:rPr>
                <w:i/>
              </w:rPr>
              <w:t xml:space="preserve">For biddings conducted by LGUs, the Bank Draft/ </w:t>
            </w:r>
          </w:p>
          <w:p w14:paraId="1F5FA6E0" w14:textId="77777777" w:rsidR="00032679" w:rsidRDefault="00AC1094">
            <w:pPr>
              <w:spacing w:after="0" w:line="259" w:lineRule="auto"/>
              <w:ind w:left="0" w:right="60" w:firstLine="0"/>
            </w:pPr>
            <w:r>
              <w:rPr>
                <w:i/>
              </w:rPr>
              <w:t>Guarantee, or irrevocable letter of credit may be issued by other banks certified by the BSP as authorized to issue such financial instrument.</w:t>
            </w:r>
          </w:p>
        </w:tc>
        <w:tc>
          <w:tcPr>
            <w:tcW w:w="0" w:type="auto"/>
            <w:vMerge/>
            <w:tcBorders>
              <w:top w:val="nil"/>
              <w:left w:val="single" w:sz="4" w:space="0" w:color="000000"/>
              <w:bottom w:val="single" w:sz="4" w:space="0" w:color="000000"/>
              <w:right w:val="single" w:sz="4" w:space="0" w:color="000000"/>
            </w:tcBorders>
          </w:tcPr>
          <w:p w14:paraId="33919433" w14:textId="77777777" w:rsidR="00032679" w:rsidRDefault="00032679">
            <w:pPr>
              <w:spacing w:after="160" w:line="259" w:lineRule="auto"/>
              <w:ind w:left="0" w:right="0" w:firstLine="0"/>
              <w:jc w:val="left"/>
            </w:pPr>
          </w:p>
        </w:tc>
      </w:tr>
      <w:tr w:rsidR="00032679" w14:paraId="329C1F08" w14:textId="77777777">
        <w:trPr>
          <w:trHeight w:val="1666"/>
        </w:trPr>
        <w:tc>
          <w:tcPr>
            <w:tcW w:w="691" w:type="dxa"/>
            <w:tcBorders>
              <w:top w:val="single" w:sz="4" w:space="0" w:color="000000"/>
              <w:left w:val="single" w:sz="4" w:space="0" w:color="000000"/>
              <w:bottom w:val="single" w:sz="4" w:space="0" w:color="000000"/>
              <w:right w:val="nil"/>
            </w:tcBorders>
          </w:tcPr>
          <w:p w14:paraId="60253E11" w14:textId="77777777" w:rsidR="00032679" w:rsidRDefault="00AC1094">
            <w:pPr>
              <w:spacing w:after="0" w:line="259" w:lineRule="auto"/>
              <w:ind w:left="115" w:right="0" w:firstLine="0"/>
              <w:jc w:val="left"/>
            </w:pPr>
            <w:r>
              <w:t>(c)</w:t>
            </w:r>
          </w:p>
        </w:tc>
        <w:tc>
          <w:tcPr>
            <w:tcW w:w="3359" w:type="dxa"/>
            <w:tcBorders>
              <w:top w:val="single" w:sz="4" w:space="0" w:color="000000"/>
              <w:left w:val="nil"/>
              <w:bottom w:val="single" w:sz="4" w:space="0" w:color="000000"/>
              <w:right w:val="single" w:sz="4" w:space="0" w:color="000000"/>
            </w:tcBorders>
          </w:tcPr>
          <w:p w14:paraId="0FCB0D96" w14:textId="77777777" w:rsidR="00032679" w:rsidRDefault="00AC1094">
            <w:pPr>
              <w:spacing w:after="0" w:line="259" w:lineRule="auto"/>
              <w:ind w:left="0" w:right="60" w:firstLine="0"/>
            </w:pPr>
            <w:r>
              <w:t>Surety bond callable upon demand issued by a surety or insurance company duly certified by the Insurance Commission as authorized to issue such security; and/or</w:t>
            </w:r>
          </w:p>
        </w:tc>
        <w:tc>
          <w:tcPr>
            <w:tcW w:w="3607" w:type="dxa"/>
            <w:tcBorders>
              <w:top w:val="single" w:sz="4" w:space="0" w:color="000000"/>
              <w:left w:val="single" w:sz="4" w:space="0" w:color="000000"/>
              <w:bottom w:val="single" w:sz="4" w:space="0" w:color="000000"/>
              <w:right w:val="single" w:sz="4" w:space="0" w:color="000000"/>
            </w:tcBorders>
            <w:vAlign w:val="center"/>
          </w:tcPr>
          <w:p w14:paraId="7BD4ED2F" w14:textId="77777777" w:rsidR="00032679" w:rsidRDefault="00AC1094">
            <w:pPr>
              <w:spacing w:after="0" w:line="259" w:lineRule="auto"/>
              <w:ind w:left="54" w:right="0" w:firstLine="0"/>
              <w:jc w:val="center"/>
            </w:pPr>
            <w:r>
              <w:t>Five percent (5%)</w:t>
            </w:r>
          </w:p>
        </w:tc>
      </w:tr>
    </w:tbl>
    <w:p w14:paraId="2A5F5298" w14:textId="77777777" w:rsidR="00032679" w:rsidRDefault="00AC1094">
      <w:pPr>
        <w:ind w:left="1440" w:right="0" w:firstLine="0"/>
      </w:pPr>
      <w:r>
        <w:t>The Bid Securing Declaration mentioned above is an undertaking which states, among others, that the Bidder shall enter into contract with the procuring entity and furnish the performance security required under ITB Clause 32.2, within ten (10) calendar days from receipt of the Notice of Award, and commits to pay the corresponding amount as fine, and be suspended for a period of time from being qualified to participate in any government procurement activity in the event it violates any of the conditions stated therein as provided in the guidelines issued by the GPPB.</w:t>
      </w:r>
    </w:p>
    <w:p w14:paraId="25F05F25" w14:textId="77777777" w:rsidR="00032679" w:rsidRDefault="00AC1094">
      <w:pPr>
        <w:ind w:left="1424" w:right="0"/>
      </w:pPr>
      <w:r>
        <w:t xml:space="preserve">18.2. The bid security should be valid for the period specified in the </w:t>
      </w:r>
      <w:r>
        <w:rPr>
          <w:b/>
          <w:u w:val="single" w:color="000000"/>
        </w:rPr>
        <w:t>BDS</w:t>
      </w:r>
      <w:r>
        <w:t xml:space="preserve">.  Any bid not accompanied by an acceptable bid security shall be rejected by the Procuring Entity as non-responsive.  </w:t>
      </w:r>
    </w:p>
    <w:p w14:paraId="117EE4B0" w14:textId="77777777" w:rsidR="00032679" w:rsidRDefault="00AC1094">
      <w:pPr>
        <w:ind w:left="1424" w:right="0"/>
      </w:pPr>
      <w:r>
        <w:t>18.3. No bid securities shall be returned to Bidders after the opening of bids and before contract signing, except to those that failed or declared as post</w:t>
      </w:r>
      <w:r w:rsidR="00C45D94">
        <w:t xml:space="preserve"> </w:t>
      </w:r>
      <w:r>
        <w:t xml:space="preserve">disqualified, upon </w:t>
      </w:r>
      <w:r>
        <w:lastRenderedPageBreak/>
        <w:t xml:space="preserve">submission of a written waiver of their right to file a request for reconsideration and/or protest, or lapse of the reglementary period without having filed a request for reconsideration or protest.  Without prejudice on its forfeiture, Bid Securities shall be returned only after the Bidder with the Lowest Calculated Responsive Bid (LCRB) has signed the contract and furnished the Performance Security, but in no case later than the expiration of the Bid Security validity period indicated in </w:t>
      </w:r>
      <w:r>
        <w:rPr>
          <w:b/>
        </w:rPr>
        <w:t>ITB</w:t>
      </w:r>
      <w:r>
        <w:t xml:space="preserve"> Clause 18.2.</w:t>
      </w:r>
    </w:p>
    <w:p w14:paraId="4C17EA09" w14:textId="77777777" w:rsidR="00032679" w:rsidRDefault="00AC1094">
      <w:pPr>
        <w:ind w:left="1424" w:right="0"/>
      </w:pPr>
      <w:r>
        <w:t xml:space="preserve">18.4. Upon signing and execution of the contract, pursuant to </w:t>
      </w:r>
      <w:r>
        <w:rPr>
          <w:b/>
        </w:rPr>
        <w:t>ITB</w:t>
      </w:r>
      <w:r>
        <w:t xml:space="preserve"> Clause 31, and the posting of the performance security, pursuant to </w:t>
      </w:r>
      <w:r>
        <w:rPr>
          <w:b/>
        </w:rPr>
        <w:t>ITB</w:t>
      </w:r>
      <w:r>
        <w:t xml:space="preserve"> Clause 32, the successful Bidder’s Bid Security will be discharged, but in no case later than the Bid Security validity period as indicated in </w:t>
      </w:r>
      <w:r>
        <w:rPr>
          <w:b/>
        </w:rPr>
        <w:t>ITB</w:t>
      </w:r>
      <w:r>
        <w:t xml:space="preserve"> Clause 18.2.</w:t>
      </w:r>
    </w:p>
    <w:p w14:paraId="4C7A3AA7" w14:textId="77777777" w:rsidR="00032679" w:rsidRDefault="00AC1094">
      <w:pPr>
        <w:tabs>
          <w:tab w:val="center" w:pos="960"/>
          <w:tab w:val="center" w:pos="3075"/>
        </w:tabs>
        <w:ind w:left="0" w:right="0" w:firstLine="0"/>
        <w:jc w:val="left"/>
      </w:pPr>
      <w:r>
        <w:rPr>
          <w:rFonts w:ascii="Calibri" w:eastAsia="Calibri" w:hAnsi="Calibri" w:cs="Calibri"/>
          <w:sz w:val="22"/>
        </w:rPr>
        <w:tab/>
      </w:r>
      <w:r>
        <w:t>18.5.</w:t>
      </w:r>
      <w:r>
        <w:tab/>
        <w:t>The bid security may be forfeited:</w:t>
      </w:r>
    </w:p>
    <w:p w14:paraId="0828FB47" w14:textId="77777777" w:rsidR="00032679" w:rsidRDefault="00AC1094" w:rsidP="00004EC9">
      <w:pPr>
        <w:numPr>
          <w:ilvl w:val="0"/>
          <w:numId w:val="18"/>
        </w:numPr>
        <w:ind w:right="0" w:hanging="720"/>
      </w:pPr>
      <w:r>
        <w:t>if a Bidder:</w:t>
      </w:r>
    </w:p>
    <w:p w14:paraId="273C87C5" w14:textId="77777777" w:rsidR="00032679" w:rsidRDefault="00AC1094" w:rsidP="00004EC9">
      <w:pPr>
        <w:numPr>
          <w:ilvl w:val="1"/>
          <w:numId w:val="18"/>
        </w:numPr>
        <w:ind w:right="0"/>
      </w:pPr>
      <w:r>
        <w:t xml:space="preserve">withdraws its bid during the period of bid validity specified in </w:t>
      </w:r>
      <w:r>
        <w:rPr>
          <w:b/>
        </w:rPr>
        <w:t>ITB</w:t>
      </w:r>
      <w:r>
        <w:t xml:space="preserve"> Clause 17;</w:t>
      </w:r>
    </w:p>
    <w:p w14:paraId="58315427" w14:textId="77777777" w:rsidR="00032679" w:rsidRDefault="00AC1094" w:rsidP="00004EC9">
      <w:pPr>
        <w:numPr>
          <w:ilvl w:val="1"/>
          <w:numId w:val="18"/>
        </w:numPr>
        <w:ind w:right="0"/>
      </w:pPr>
      <w:r>
        <w:t xml:space="preserve">does not accept the correction of errors pursuant to </w:t>
      </w:r>
      <w:r>
        <w:rPr>
          <w:b/>
        </w:rPr>
        <w:t>ITB</w:t>
      </w:r>
      <w:r>
        <w:t xml:space="preserve"> Clause 27.3.(b);</w:t>
      </w:r>
    </w:p>
    <w:p w14:paraId="77762FDC" w14:textId="77777777" w:rsidR="00032679" w:rsidRDefault="00AC1094" w:rsidP="00004EC9">
      <w:pPr>
        <w:numPr>
          <w:ilvl w:val="1"/>
          <w:numId w:val="18"/>
        </w:numPr>
        <w:ind w:right="0"/>
      </w:pPr>
      <w:r>
        <w:t>has a finding against the veracity of the required documents submitted in accordance with ITB Clause 28.2;</w:t>
      </w:r>
    </w:p>
    <w:p w14:paraId="0C170702" w14:textId="77777777" w:rsidR="00032679" w:rsidRDefault="00AC1094" w:rsidP="00004EC9">
      <w:pPr>
        <w:numPr>
          <w:ilvl w:val="1"/>
          <w:numId w:val="18"/>
        </w:numPr>
        <w:ind w:right="0"/>
      </w:pPr>
      <w:r>
        <w:t xml:space="preserve">submission </w:t>
      </w:r>
      <w:r>
        <w:tab/>
        <w:t xml:space="preserve">of </w:t>
      </w:r>
      <w:r>
        <w:tab/>
        <w:t xml:space="preserve">eligibility </w:t>
      </w:r>
      <w:r>
        <w:tab/>
        <w:t xml:space="preserve">requirements </w:t>
      </w:r>
      <w:r>
        <w:tab/>
        <w:t xml:space="preserve">containing </w:t>
      </w:r>
      <w:r>
        <w:tab/>
        <w:t>false information or falsified documents;</w:t>
      </w:r>
    </w:p>
    <w:p w14:paraId="6A748368" w14:textId="77777777" w:rsidR="00032679" w:rsidRDefault="00AC1094" w:rsidP="00004EC9">
      <w:pPr>
        <w:numPr>
          <w:ilvl w:val="1"/>
          <w:numId w:val="18"/>
        </w:numPr>
        <w:ind w:right="0"/>
      </w:pPr>
      <w:r>
        <w:t>submission of bids that contain false information or falsified documents, or the concealment of such information in the bids in order to influence the outcome of eligibility screening or any other stage of the public bidding;</w:t>
      </w:r>
    </w:p>
    <w:p w14:paraId="12E22904" w14:textId="77777777" w:rsidR="00032679" w:rsidRDefault="00AC1094" w:rsidP="00004EC9">
      <w:pPr>
        <w:numPr>
          <w:ilvl w:val="1"/>
          <w:numId w:val="18"/>
        </w:numPr>
        <w:ind w:right="0"/>
      </w:pPr>
      <w:r>
        <w:t>allowing the use of one’s name, or using the name of another for purposes of public bidding;</w:t>
      </w:r>
    </w:p>
    <w:p w14:paraId="094C3814" w14:textId="77777777" w:rsidR="00032679" w:rsidRDefault="00AC1094" w:rsidP="00004EC9">
      <w:pPr>
        <w:numPr>
          <w:ilvl w:val="1"/>
          <w:numId w:val="18"/>
        </w:numPr>
        <w:ind w:right="0"/>
      </w:pPr>
      <w:r>
        <w:t>withdrawal of a bid, or refusal to accept an award, or enter into contract with the Government without justifiable cause, after the Bidder had been adjudged as having submitted the LCRB;</w:t>
      </w:r>
    </w:p>
    <w:p w14:paraId="4C0FFE87" w14:textId="77777777" w:rsidR="00032679" w:rsidRDefault="00AC1094" w:rsidP="00004EC9">
      <w:pPr>
        <w:numPr>
          <w:ilvl w:val="1"/>
          <w:numId w:val="18"/>
        </w:numPr>
        <w:ind w:right="0"/>
      </w:pPr>
      <w:r>
        <w:t>refusal or failure to post the required performance security within the prescribed time;</w:t>
      </w:r>
    </w:p>
    <w:p w14:paraId="1CA461C7" w14:textId="77777777" w:rsidR="00032679" w:rsidRDefault="00AC1094" w:rsidP="00004EC9">
      <w:pPr>
        <w:numPr>
          <w:ilvl w:val="1"/>
          <w:numId w:val="18"/>
        </w:numPr>
        <w:ind w:right="0"/>
      </w:pPr>
      <w:r>
        <w:t>refusal to clarify or validate in writing its bid during post</w:t>
      </w:r>
      <w:r w:rsidR="00BC1FCD">
        <w:t xml:space="preserve"> </w:t>
      </w:r>
      <w:r>
        <w:t>qualification within a period of seven (7) calendar days from receipt of the request for clarification;</w:t>
      </w:r>
    </w:p>
    <w:p w14:paraId="6947D5E0" w14:textId="77777777" w:rsidR="00032679" w:rsidRDefault="00AC1094" w:rsidP="00004EC9">
      <w:pPr>
        <w:numPr>
          <w:ilvl w:val="1"/>
          <w:numId w:val="18"/>
        </w:numPr>
        <w:ind w:right="0"/>
      </w:pPr>
      <w:r>
        <w:t>any documented attempt by a Bidder to unduly influence the outcome of the bidding in his favor;</w:t>
      </w:r>
    </w:p>
    <w:p w14:paraId="03E4D044" w14:textId="77777777" w:rsidR="00032679" w:rsidRDefault="00AC1094" w:rsidP="00004EC9">
      <w:pPr>
        <w:numPr>
          <w:ilvl w:val="1"/>
          <w:numId w:val="18"/>
        </w:numPr>
        <w:ind w:right="0"/>
      </w:pPr>
      <w:r>
        <w:lastRenderedPageBreak/>
        <w:t>failure of the potential joint venture partners to enter into the joint venture after the bid is declared successful; or</w:t>
      </w:r>
    </w:p>
    <w:p w14:paraId="7C1664AA" w14:textId="77777777" w:rsidR="00032679" w:rsidRDefault="00AC1094" w:rsidP="00004EC9">
      <w:pPr>
        <w:numPr>
          <w:ilvl w:val="1"/>
          <w:numId w:val="18"/>
        </w:numPr>
        <w:ind w:right="0"/>
      </w:pPr>
      <w:r>
        <w:t>all other acts that tend to defeat the purpose of the competitive bidding, such as habitually withdrawing from bidding, submitting late Bids or patently insufficient bid, for at least three (3) times within a year, except for valid reasons.</w:t>
      </w:r>
    </w:p>
    <w:p w14:paraId="0220D528" w14:textId="77777777" w:rsidR="00032679" w:rsidRDefault="00AC1094" w:rsidP="00004EC9">
      <w:pPr>
        <w:numPr>
          <w:ilvl w:val="0"/>
          <w:numId w:val="18"/>
        </w:numPr>
        <w:ind w:right="0" w:hanging="720"/>
      </w:pPr>
      <w:r>
        <w:t>if the successful Bidder:</w:t>
      </w:r>
    </w:p>
    <w:p w14:paraId="409E1BB3" w14:textId="77777777" w:rsidR="00032679" w:rsidRDefault="00AC1094" w:rsidP="00004EC9">
      <w:pPr>
        <w:numPr>
          <w:ilvl w:val="2"/>
          <w:numId w:val="19"/>
        </w:numPr>
        <w:ind w:right="0" w:hanging="720"/>
      </w:pPr>
      <w:r>
        <w:t xml:space="preserve">fails to sign the contract in accordance with </w:t>
      </w:r>
      <w:r>
        <w:rPr>
          <w:b/>
        </w:rPr>
        <w:t>ITB</w:t>
      </w:r>
      <w:r>
        <w:t xml:space="preserve"> Clause 31;</w:t>
      </w:r>
    </w:p>
    <w:p w14:paraId="0C997667" w14:textId="77777777" w:rsidR="00032679" w:rsidRDefault="00AC1094" w:rsidP="00004EC9">
      <w:pPr>
        <w:numPr>
          <w:ilvl w:val="2"/>
          <w:numId w:val="19"/>
        </w:numPr>
        <w:spacing w:after="306"/>
        <w:ind w:right="0" w:hanging="720"/>
      </w:pPr>
      <w:r>
        <w:t xml:space="preserve">fails to furnish performance security in accordance with </w:t>
      </w:r>
      <w:r>
        <w:rPr>
          <w:b/>
        </w:rPr>
        <w:t>ITB</w:t>
      </w:r>
      <w:r>
        <w:t xml:space="preserve"> Clause 32.</w:t>
      </w:r>
    </w:p>
    <w:p w14:paraId="766005C3" w14:textId="77777777" w:rsidR="00032679" w:rsidRDefault="00AC1094">
      <w:pPr>
        <w:pStyle w:val="Heading2"/>
        <w:tabs>
          <w:tab w:val="center" w:pos="2369"/>
        </w:tabs>
        <w:ind w:left="-15" w:firstLine="0"/>
      </w:pPr>
      <w:bookmarkStart w:id="21" w:name="_Toc143429"/>
      <w:r>
        <w:rPr>
          <w:color w:val="0070C0"/>
        </w:rPr>
        <w:t>19.</w:t>
      </w:r>
      <w:r>
        <w:rPr>
          <w:color w:val="0070C0"/>
        </w:rPr>
        <w:tab/>
      </w:r>
      <w:r>
        <w:t xml:space="preserve">Format and Signing of Bids </w:t>
      </w:r>
      <w:bookmarkEnd w:id="21"/>
    </w:p>
    <w:p w14:paraId="5CC9FA75" w14:textId="77777777" w:rsidR="00032679" w:rsidRDefault="00AC1094">
      <w:pPr>
        <w:spacing w:after="231"/>
        <w:ind w:left="1424" w:right="0"/>
      </w:pPr>
      <w:r>
        <w:t xml:space="preserve">19.1 Bidders shall submit their bids through their duly authorized representative using the appropriate forms provided in Section IX. Bidding Forms on or before the deadline specified in the </w:t>
      </w:r>
      <w:r>
        <w:rPr>
          <w:b/>
        </w:rPr>
        <w:t>ITB</w:t>
      </w:r>
      <w:r>
        <w:t xml:space="preserve"> Clause 21 in two (2) separate sealed bid envelopes, and which shall be submitted simultaneously. The first shall contain the technical component of the bid, including the eligibility requirements under </w:t>
      </w:r>
      <w:r>
        <w:rPr>
          <w:b/>
        </w:rPr>
        <w:t>ITB</w:t>
      </w:r>
      <w:r>
        <w:t xml:space="preserve"> Clause 12.1, and the second shall contain the financial component of the bid. This shall also be observed for each lot in the case of lot procurement.</w:t>
      </w:r>
    </w:p>
    <w:p w14:paraId="4B9A34A4" w14:textId="77777777" w:rsidR="00032679" w:rsidRDefault="00AC1094">
      <w:pPr>
        <w:spacing w:after="231"/>
        <w:ind w:left="1424" w:right="0"/>
      </w:pPr>
      <w:r>
        <w:t xml:space="preserve">19.2 Forms as mentioned in </w:t>
      </w:r>
      <w:r>
        <w:rPr>
          <w:b/>
        </w:rPr>
        <w:t>ITB</w:t>
      </w:r>
      <w:r>
        <w:t xml:space="preserve"> Clause 19.1 must be completed without any alterations to their format, and no substitute form shall be accepted. All blank spaces shall be filled in with the information requested.</w:t>
      </w:r>
    </w:p>
    <w:p w14:paraId="75E2651F" w14:textId="77777777" w:rsidR="00032679" w:rsidRDefault="00AC1094">
      <w:pPr>
        <w:spacing w:after="231"/>
        <w:ind w:left="1424" w:right="0"/>
      </w:pPr>
      <w:r>
        <w:t xml:space="preserve">19.3 The Bidder shall prepare and submit an original of the first and second envelopes as described in </w:t>
      </w:r>
      <w:r>
        <w:rPr>
          <w:b/>
        </w:rPr>
        <w:t>ITB</w:t>
      </w:r>
      <w:r>
        <w:t xml:space="preserve"> Clauses 12 and 13.  In addition, the Bidder shall submit copies of the first and second envelopes.  In the event of any discrepancy between the original and the copies, the original shall prevail.</w:t>
      </w:r>
    </w:p>
    <w:p w14:paraId="094E4589" w14:textId="77777777" w:rsidR="00032679" w:rsidRDefault="00AC1094">
      <w:pPr>
        <w:ind w:left="1424" w:right="0"/>
      </w:pPr>
      <w:r>
        <w:t>19.4 Each and every page of the Bid Form, including the Bill of Quantities, under Section IX hereof, shall be signed by the duly authorized representative/s of the Bidder. Failure to do so shall be a ground for the rejection of the bid.</w:t>
      </w:r>
    </w:p>
    <w:p w14:paraId="1ACE4235" w14:textId="77777777" w:rsidR="00032679" w:rsidRDefault="00AC1094">
      <w:pPr>
        <w:spacing w:after="306"/>
        <w:ind w:left="1424" w:right="0"/>
      </w:pPr>
      <w:r>
        <w:t xml:space="preserve">19.5 Any interlineations, erasures, or overwriting shall be valid only if they are signed or initialed by the duly authorized representative/s of the Bidder. </w:t>
      </w:r>
    </w:p>
    <w:p w14:paraId="75CEAFE3" w14:textId="77777777" w:rsidR="00032679" w:rsidRDefault="00AC1094">
      <w:pPr>
        <w:pStyle w:val="Heading2"/>
        <w:tabs>
          <w:tab w:val="center" w:pos="2431"/>
        </w:tabs>
        <w:ind w:left="-15" w:firstLine="0"/>
      </w:pPr>
      <w:bookmarkStart w:id="22" w:name="_Toc143430"/>
      <w:r>
        <w:t>20.</w:t>
      </w:r>
      <w:r>
        <w:tab/>
        <w:t>Sealing and Marking of Bids</w:t>
      </w:r>
      <w:bookmarkEnd w:id="22"/>
    </w:p>
    <w:p w14:paraId="153E7FFE" w14:textId="77777777" w:rsidR="0060745D" w:rsidRDefault="00AC1094">
      <w:pPr>
        <w:ind w:left="1424" w:right="0"/>
      </w:pPr>
      <w:r>
        <w:t xml:space="preserve">20.1. Bidders shall enclose their original eligibility and technical documents described in </w:t>
      </w:r>
      <w:r>
        <w:rPr>
          <w:b/>
        </w:rPr>
        <w:t>ITB</w:t>
      </w:r>
      <w:r>
        <w:t xml:space="preserve"> Clause 12, in one sealed envelope </w:t>
      </w:r>
      <w:proofErr w:type="gramStart"/>
      <w:r>
        <w:t>marked  -</w:t>
      </w:r>
      <w:proofErr w:type="gramEnd"/>
      <w:r>
        <w:t xml:space="preserve"> TECHNICAL </w:t>
      </w:r>
      <w:r w:rsidR="008A511A">
        <w:t xml:space="preserve">COMPONENT,” and </w:t>
      </w:r>
      <w:r>
        <w:t xml:space="preserve">their </w:t>
      </w:r>
      <w:r w:rsidR="00955008">
        <w:t xml:space="preserve">FINANCIAL COMPONENT </w:t>
      </w:r>
      <w:r>
        <w:t xml:space="preserve"> in another sealed envelope </w:t>
      </w:r>
      <w:r w:rsidR="00955008">
        <w:t>.</w:t>
      </w:r>
    </w:p>
    <w:p w14:paraId="19C0F5BD" w14:textId="77777777" w:rsidR="00032679" w:rsidRDefault="00AC1094">
      <w:pPr>
        <w:ind w:left="1424" w:right="0"/>
      </w:pPr>
      <w:r>
        <w:t>20.2. Each copy of the</w:t>
      </w:r>
      <w:r w:rsidR="008A511A">
        <w:t xml:space="preserve"> </w:t>
      </w:r>
      <w:proofErr w:type="gramStart"/>
      <w:r w:rsidR="008A511A">
        <w:t xml:space="preserve">original, </w:t>
      </w:r>
      <w:r>
        <w:t xml:space="preserve"> first</w:t>
      </w:r>
      <w:proofErr w:type="gramEnd"/>
      <w:r>
        <w:t xml:space="preserve"> and second envelopes shall be similarly sealed duly marking the inner envelopes as “</w:t>
      </w:r>
      <w:r w:rsidR="008A511A">
        <w:t xml:space="preserve"> ORIGINAL , </w:t>
      </w:r>
      <w:r>
        <w:t xml:space="preserve">COPY NO. </w:t>
      </w:r>
      <w:r w:rsidR="008A511A">
        <w:t xml:space="preserve"> 1 &amp; 2</w:t>
      </w:r>
      <w:r>
        <w:t xml:space="preserve"> - </w:t>
      </w:r>
      <w:r>
        <w:lastRenderedPageBreak/>
        <w:t xml:space="preserve">TECHNICAL COMPONENT” and </w:t>
      </w:r>
      <w:r w:rsidR="008A511A">
        <w:t xml:space="preserve">ORIGINAL, </w:t>
      </w:r>
      <w:r>
        <w:t>“COPY NO.</w:t>
      </w:r>
      <w:r w:rsidR="008A511A">
        <w:t xml:space="preserve"> </w:t>
      </w:r>
      <w:r w:rsidR="00F26E88">
        <w:t xml:space="preserve">1 &amp; </w:t>
      </w:r>
      <w:proofErr w:type="gramStart"/>
      <w:r w:rsidR="00F26E88">
        <w:t>2  _</w:t>
      </w:r>
      <w:proofErr w:type="gramEnd"/>
      <w:r w:rsidR="00F26E88">
        <w:t>__</w:t>
      </w:r>
      <w:r>
        <w:t xml:space="preserve">FINANCIAL COMPONENT” .  These envelopes containing the original and the copies shall then be enclosed in one single </w:t>
      </w:r>
      <w:proofErr w:type="gramStart"/>
      <w:r>
        <w:t>envelope</w:t>
      </w:r>
      <w:r w:rsidR="00955008">
        <w:t xml:space="preserve">  separately</w:t>
      </w:r>
      <w:proofErr w:type="gramEnd"/>
      <w:r w:rsidR="00955008">
        <w:t xml:space="preserve"> for each Technical Component and Financial Component.</w:t>
      </w:r>
    </w:p>
    <w:p w14:paraId="1AA00B8F" w14:textId="77777777" w:rsidR="00032679" w:rsidRDefault="00AC1094">
      <w:pPr>
        <w:ind w:left="1424" w:right="0"/>
      </w:pPr>
      <w:r>
        <w:t xml:space="preserve">20.3. The original and the number of copies of the bid as indicated in the </w:t>
      </w:r>
      <w:r>
        <w:rPr>
          <w:b/>
          <w:u w:val="single" w:color="000000"/>
        </w:rPr>
        <w:t>BDS</w:t>
      </w:r>
      <w:r>
        <w:t xml:space="preserve"> shall be typed or written in ink and shall be signed by the Bidder or its duly authorized representative/s.  </w:t>
      </w:r>
    </w:p>
    <w:p w14:paraId="08E833C3" w14:textId="77777777" w:rsidR="00032679" w:rsidRDefault="00AC1094">
      <w:pPr>
        <w:tabs>
          <w:tab w:val="center" w:pos="960"/>
          <w:tab w:val="center" w:pos="2393"/>
        </w:tabs>
        <w:ind w:left="0" w:right="0" w:firstLine="0"/>
        <w:jc w:val="left"/>
      </w:pPr>
      <w:r>
        <w:rPr>
          <w:rFonts w:ascii="Calibri" w:eastAsia="Calibri" w:hAnsi="Calibri" w:cs="Calibri"/>
          <w:sz w:val="22"/>
        </w:rPr>
        <w:tab/>
      </w:r>
      <w:r>
        <w:t>20.4.</w:t>
      </w:r>
      <w:r>
        <w:tab/>
        <w:t>All envelopes shall:</w:t>
      </w:r>
    </w:p>
    <w:p w14:paraId="4F1665E7" w14:textId="77777777" w:rsidR="00032679" w:rsidRDefault="00AC1094" w:rsidP="00004EC9">
      <w:pPr>
        <w:numPr>
          <w:ilvl w:val="0"/>
          <w:numId w:val="20"/>
        </w:numPr>
        <w:ind w:right="0" w:hanging="720"/>
      </w:pPr>
      <w:r>
        <w:t>contain the name of the contract to be bid in capital letters;</w:t>
      </w:r>
    </w:p>
    <w:p w14:paraId="29503340" w14:textId="77777777" w:rsidR="00032679" w:rsidRDefault="00AC1094" w:rsidP="00004EC9">
      <w:pPr>
        <w:numPr>
          <w:ilvl w:val="0"/>
          <w:numId w:val="20"/>
        </w:numPr>
        <w:ind w:right="0" w:hanging="720"/>
      </w:pPr>
      <w:r>
        <w:t>bear the name and address of the Bidder in capital letters;</w:t>
      </w:r>
    </w:p>
    <w:p w14:paraId="04CADA0C" w14:textId="77777777" w:rsidR="00032679" w:rsidRDefault="00AC1094" w:rsidP="00004EC9">
      <w:pPr>
        <w:numPr>
          <w:ilvl w:val="0"/>
          <w:numId w:val="20"/>
        </w:numPr>
        <w:ind w:right="0" w:hanging="720"/>
      </w:pPr>
      <w:r>
        <w:t xml:space="preserve">be addressed to the Procuring Entity’s BAC in accordance with </w:t>
      </w:r>
      <w:r>
        <w:rPr>
          <w:b/>
        </w:rPr>
        <w:t>ITB</w:t>
      </w:r>
      <w:r>
        <w:t xml:space="preserve"> Clause 20.1;</w:t>
      </w:r>
    </w:p>
    <w:p w14:paraId="751BAFE2" w14:textId="77777777" w:rsidR="00032679" w:rsidRDefault="00AC1094" w:rsidP="00004EC9">
      <w:pPr>
        <w:numPr>
          <w:ilvl w:val="0"/>
          <w:numId w:val="20"/>
        </w:numPr>
        <w:ind w:right="0" w:hanging="720"/>
      </w:pPr>
      <w:r>
        <w:t xml:space="preserve">bear the specific identification of this bidding process indicated in the </w:t>
      </w:r>
      <w:r>
        <w:rPr>
          <w:b/>
        </w:rPr>
        <w:t>ITB</w:t>
      </w:r>
      <w:r>
        <w:t xml:space="preserve"> Clause 1.2; and</w:t>
      </w:r>
    </w:p>
    <w:p w14:paraId="423773C7" w14:textId="77777777" w:rsidR="00032679" w:rsidRDefault="00AC1094" w:rsidP="00004EC9">
      <w:pPr>
        <w:numPr>
          <w:ilvl w:val="0"/>
          <w:numId w:val="20"/>
        </w:numPr>
        <w:ind w:right="0" w:hanging="720"/>
      </w:pPr>
      <w:r>
        <w:t xml:space="preserve">bear a warning “DO NOT OPEN BEFORE…” the date and time for the opening of bids, in accordance with </w:t>
      </w:r>
      <w:r>
        <w:rPr>
          <w:b/>
        </w:rPr>
        <w:t>ITB</w:t>
      </w:r>
      <w:r>
        <w:t xml:space="preserve"> Clause 21.</w:t>
      </w:r>
    </w:p>
    <w:p w14:paraId="64616ABD" w14:textId="77777777" w:rsidR="00032679" w:rsidRDefault="00AC1094">
      <w:pPr>
        <w:spacing w:after="307"/>
        <w:ind w:left="1424" w:right="0"/>
      </w:pPr>
      <w:r>
        <w:t xml:space="preserve">20.5. 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14:paraId="0848BF83" w14:textId="77777777" w:rsidR="00032679" w:rsidRDefault="00AC1094">
      <w:pPr>
        <w:pStyle w:val="Heading1"/>
        <w:tabs>
          <w:tab w:val="center" w:pos="2345"/>
          <w:tab w:val="center" w:pos="4874"/>
        </w:tabs>
        <w:spacing w:after="251" w:line="265" w:lineRule="auto"/>
        <w:ind w:left="0" w:firstLine="0"/>
      </w:pPr>
      <w:bookmarkStart w:id="23" w:name="_Toc143431"/>
      <w:r>
        <w:rPr>
          <w:rFonts w:ascii="Calibri" w:eastAsia="Calibri" w:hAnsi="Calibri" w:cs="Calibri"/>
          <w:b w:val="0"/>
          <w:sz w:val="22"/>
        </w:rPr>
        <w:tab/>
      </w:r>
      <w:r>
        <w:t>D.</w:t>
      </w:r>
      <w:r>
        <w:tab/>
        <w:t>Submission and Opening of Bids</w:t>
      </w:r>
      <w:bookmarkEnd w:id="23"/>
    </w:p>
    <w:p w14:paraId="69E7B8D0" w14:textId="77777777" w:rsidR="00032679" w:rsidRDefault="00AC1094">
      <w:pPr>
        <w:pStyle w:val="Heading2"/>
        <w:tabs>
          <w:tab w:val="center" w:pos="2632"/>
        </w:tabs>
        <w:ind w:left="-15" w:firstLine="0"/>
      </w:pPr>
      <w:bookmarkStart w:id="24" w:name="_Toc143432"/>
      <w:r>
        <w:t>21.</w:t>
      </w:r>
      <w:r>
        <w:tab/>
        <w:t>Deadline for Submission of Bids</w:t>
      </w:r>
      <w:bookmarkEnd w:id="24"/>
    </w:p>
    <w:p w14:paraId="79A9F48D" w14:textId="77777777" w:rsidR="00032679" w:rsidRDefault="00AC1094">
      <w:pPr>
        <w:spacing w:after="307"/>
        <w:ind w:left="705" w:right="0" w:firstLine="0"/>
      </w:pPr>
      <w:r>
        <w:t xml:space="preserve">Bids must be received by the Procuring Entity’s BAC at the address and on or before the date and time indicated in the </w:t>
      </w:r>
      <w:r>
        <w:rPr>
          <w:b/>
          <w:u w:val="single" w:color="000000"/>
        </w:rPr>
        <w:t>BDS</w:t>
      </w:r>
      <w:r>
        <w:t>.</w:t>
      </w:r>
    </w:p>
    <w:p w14:paraId="0817C222" w14:textId="77777777" w:rsidR="00032679" w:rsidRDefault="00AC1094">
      <w:pPr>
        <w:pStyle w:val="Heading2"/>
        <w:tabs>
          <w:tab w:val="center" w:pos="1291"/>
        </w:tabs>
        <w:spacing w:after="191"/>
        <w:ind w:left="-15" w:firstLine="0"/>
      </w:pPr>
      <w:bookmarkStart w:id="25" w:name="_Toc143433"/>
      <w:r>
        <w:t>22.</w:t>
      </w:r>
      <w:r>
        <w:tab/>
        <w:t>Late Bids</w:t>
      </w:r>
      <w:bookmarkEnd w:id="25"/>
    </w:p>
    <w:p w14:paraId="127F3E0A" w14:textId="77777777" w:rsidR="00032679" w:rsidRDefault="00AC1094">
      <w:pPr>
        <w:spacing w:after="307"/>
        <w:ind w:left="705" w:right="0" w:firstLine="0"/>
      </w:pPr>
      <w:r>
        <w:t xml:space="preserve">Any bid submitted after the deadline for submission and receipt of bids prescribed by the Procuring Entity, pursuant to </w:t>
      </w:r>
      <w:r>
        <w:rPr>
          <w:b/>
        </w:rPr>
        <w:t>ITB</w:t>
      </w:r>
      <w:r>
        <w:t xml:space="preserve"> Clause 21, shall be declared “Late” and shall not be accepted by the Procuring Entity. The BAC shall record in the minutes of Bid Submission and Opening, the Bidder’s name, its representative and the time the late bid was submitted.</w:t>
      </w:r>
    </w:p>
    <w:p w14:paraId="367BB523" w14:textId="77777777" w:rsidR="00032679" w:rsidRDefault="00AC1094">
      <w:pPr>
        <w:pStyle w:val="Heading2"/>
        <w:tabs>
          <w:tab w:val="center" w:pos="2959"/>
        </w:tabs>
        <w:ind w:left="-15" w:firstLine="0"/>
      </w:pPr>
      <w:bookmarkStart w:id="26" w:name="_Toc143434"/>
      <w:r>
        <w:t>23.</w:t>
      </w:r>
      <w:r>
        <w:tab/>
        <w:t>Modification and Withdrawal of Bids</w:t>
      </w:r>
      <w:bookmarkEnd w:id="26"/>
    </w:p>
    <w:p w14:paraId="42E0DFB3" w14:textId="77777777" w:rsidR="00032679" w:rsidRDefault="00AC1094">
      <w:pPr>
        <w:ind w:left="1424" w:right="0"/>
      </w:pPr>
      <w:r>
        <w:t xml:space="preserve">23.1. The Bidder may modify its bid after it has been submitted; provided that the modification is received by the Procuring Entity prior to the deadline prescribed </w:t>
      </w:r>
      <w:r>
        <w:lastRenderedPageBreak/>
        <w:t xml:space="preserve">for submission and receipt of bids. The Bidder shall not be allowed to retrieve its original bid, but shall be allowed to submit another bid equally sealed and properly identified in accordance with Clause 20, linked to its original bid marked as “TECHNICAL MODIFICATION” or “FINANCIAL MODIFICATION” and stamped “received” by the BAC. Bid modifications received after the applicable deadline shall not be considered and shall be returned to the Bidder unopened.  </w:t>
      </w:r>
    </w:p>
    <w:p w14:paraId="47F2A3A7" w14:textId="77777777" w:rsidR="00032679" w:rsidRDefault="00AC1094">
      <w:pPr>
        <w:ind w:left="1424" w:right="0"/>
      </w:pPr>
      <w:r>
        <w:t>23.2. 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authorized representative of the Bidder identified in the Omnibus Sworn Statement, a copy of which should be attached to the letter.</w:t>
      </w:r>
    </w:p>
    <w:p w14:paraId="427D1E67" w14:textId="77777777" w:rsidR="00032679" w:rsidRDefault="00AC1094">
      <w:pPr>
        <w:ind w:left="1424" w:right="0"/>
      </w:pPr>
      <w:r>
        <w:t xml:space="preserve">23.3. Bids requested to be withdrawn in accordance with </w:t>
      </w:r>
      <w:r>
        <w:rPr>
          <w:b/>
        </w:rPr>
        <w:t>ITB</w:t>
      </w:r>
      <w:r>
        <w:t xml:space="preserve"> Clause 23.1 shall be returned unopened to the Bidders. A Bidder, who has acquired the bidding documents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p>
    <w:p w14:paraId="55041C00" w14:textId="77777777" w:rsidR="00032679" w:rsidRDefault="00AC1094">
      <w:pPr>
        <w:spacing w:after="307"/>
        <w:ind w:left="1424" w:right="0"/>
      </w:pPr>
      <w:r>
        <w:t xml:space="preserve">23.4. 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Pr>
          <w:b/>
        </w:rPr>
        <w:t xml:space="preserve">ITB </w:t>
      </w:r>
      <w:r>
        <w:t>Clause 18.5, and the imposition of administrative, civil, and criminal sanctions as prescribed by RA 9184 and its IRR.</w:t>
      </w:r>
    </w:p>
    <w:p w14:paraId="19B309E3" w14:textId="77777777" w:rsidR="00032679" w:rsidRDefault="00AC1094">
      <w:pPr>
        <w:pStyle w:val="Heading2"/>
        <w:tabs>
          <w:tab w:val="center" w:pos="3508"/>
        </w:tabs>
        <w:ind w:left="-15" w:firstLine="0"/>
      </w:pPr>
      <w:bookmarkStart w:id="27" w:name="_Toc143435"/>
      <w:r>
        <w:t>24.</w:t>
      </w:r>
      <w:r>
        <w:tab/>
        <w:t xml:space="preserve">Opening and Preliminary Examination of Bids </w:t>
      </w:r>
      <w:bookmarkEnd w:id="27"/>
    </w:p>
    <w:p w14:paraId="048F13CC" w14:textId="77777777" w:rsidR="00032679" w:rsidRDefault="00AC1094">
      <w:pPr>
        <w:ind w:left="1424" w:right="0"/>
      </w:pPr>
      <w:r>
        <w:t xml:space="preserve">24.1. The BAC shall open the Bids in public, immediately after the deadline for the submission and receipt of bids in public, as specified in the </w:t>
      </w:r>
      <w:r>
        <w:rPr>
          <w:b/>
          <w:u w:val="single" w:color="000000"/>
        </w:rPr>
        <w:t>BDS</w:t>
      </w:r>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14:paraId="7FF733C6" w14:textId="77777777" w:rsidR="00032679" w:rsidRDefault="00AC1094">
      <w:pPr>
        <w:ind w:left="1424" w:right="0"/>
      </w:pPr>
      <w:r>
        <w:t>24.2. 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14:paraId="498A3BC0" w14:textId="77777777" w:rsidR="00032679" w:rsidRDefault="00AC1094">
      <w:pPr>
        <w:ind w:left="1424" w:right="0"/>
      </w:pPr>
      <w:r>
        <w:lastRenderedPageBreak/>
        <w:t xml:space="preserve">24.3. Unless otherwise specified in the </w:t>
      </w:r>
      <w:r>
        <w:rPr>
          <w:b/>
          <w:u w:val="single" w:color="000000"/>
        </w:rPr>
        <w:t>BDS</w:t>
      </w:r>
      <w: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w:t>
      </w:r>
      <w:r>
        <w:rPr>
          <w:b/>
        </w:rPr>
        <w:t>ITB</w:t>
      </w:r>
      <w:r>
        <w:t xml:space="preserve"> Clause 13.2, the BAC shall rate the bid concerned as “failed.” Only bids that are determined to contain all the bid requirements for both components shall be rated “passed” and shall immediately be considered for evaluation and comparison</w:t>
      </w:r>
      <w:r>
        <w:rPr>
          <w:rFonts w:ascii="Tahoma" w:eastAsia="Tahoma" w:hAnsi="Tahoma" w:cs="Tahoma"/>
        </w:rPr>
        <w:t>.</w:t>
      </w:r>
    </w:p>
    <w:p w14:paraId="5723024D" w14:textId="77777777" w:rsidR="00032679" w:rsidRDefault="00AC1094">
      <w:pPr>
        <w:ind w:left="1424" w:right="0"/>
      </w:pPr>
      <w:r>
        <w:t>24.4. Letters of Withdrawal shall be read out and recorded during bid opening, and the envelope containing the corresponding withdrawn bid shall be returned to the Bidder unopened.</w:t>
      </w:r>
    </w:p>
    <w:p w14:paraId="751C1DBC" w14:textId="77777777" w:rsidR="00032679" w:rsidRDefault="00AC1094">
      <w:pPr>
        <w:ind w:left="1424" w:right="0"/>
      </w:pPr>
      <w:r>
        <w:t>24.5. All members of the BAC who are present during bid opening shall initial every page of the original copies of all bids received and opened.</w:t>
      </w:r>
    </w:p>
    <w:p w14:paraId="52ADA65D" w14:textId="77777777" w:rsidR="00032679" w:rsidRDefault="00AC1094">
      <w:pPr>
        <w:ind w:left="1424" w:right="0"/>
      </w:pPr>
      <w:r>
        <w:t xml:space="preserve">24.6. In the case of an eligible foreign bidder as described in </w:t>
      </w:r>
      <w:r>
        <w:rPr>
          <w:b/>
        </w:rPr>
        <w:t>ITB</w:t>
      </w:r>
      <w:r>
        <w:t xml:space="preserve"> Clause 5, the following Class “A” Documents may be substituted with the appropriate equivalent documents, if any, issued by the country of the foreign bidder concerned, which shall likewise be uploaded and maintained in the </w:t>
      </w:r>
      <w:proofErr w:type="spellStart"/>
      <w:r>
        <w:t>PhilGEPS</w:t>
      </w:r>
      <w:proofErr w:type="spellEnd"/>
      <w:r>
        <w:t xml:space="preserve"> in accordance with Section 8.5.2 of the IRR.:</w:t>
      </w:r>
    </w:p>
    <w:p w14:paraId="6AD41B5E" w14:textId="77777777" w:rsidR="00032679" w:rsidRDefault="00AC1094" w:rsidP="00004EC9">
      <w:pPr>
        <w:numPr>
          <w:ilvl w:val="0"/>
          <w:numId w:val="21"/>
        </w:numPr>
        <w:ind w:right="0" w:hanging="360"/>
      </w:pPr>
      <w:r>
        <w:t>Registration certificate from the Securities and Exchange Commission (SEC), Department of Trade and Industry (DTI) for sole proprietorship, or CDA for cooperatives;</w:t>
      </w:r>
    </w:p>
    <w:p w14:paraId="662AE054" w14:textId="77777777" w:rsidR="00032679" w:rsidRDefault="00AC1094" w:rsidP="00004EC9">
      <w:pPr>
        <w:numPr>
          <w:ilvl w:val="0"/>
          <w:numId w:val="21"/>
        </w:numPr>
        <w:ind w:right="0" w:hanging="360"/>
      </w:pPr>
      <w:r>
        <w:t>Mayor’s/Business permit issued by the local government</w:t>
      </w:r>
      <w:r>
        <w:rPr>
          <w:color w:val="FF0000"/>
        </w:rPr>
        <w:t xml:space="preserve"> </w:t>
      </w:r>
      <w:r>
        <w:t>where the principal place of business of the Bidder is located; and</w:t>
      </w:r>
    </w:p>
    <w:p w14:paraId="15ECE809" w14:textId="77777777" w:rsidR="00032679" w:rsidRDefault="00AC1094" w:rsidP="00004EC9">
      <w:pPr>
        <w:numPr>
          <w:ilvl w:val="0"/>
          <w:numId w:val="21"/>
        </w:numPr>
        <w:ind w:right="0" w:hanging="360"/>
      </w:pPr>
      <w: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14:paraId="3C8E5BDD" w14:textId="77777777" w:rsidR="00032679" w:rsidRDefault="00AC1094" w:rsidP="00004EC9">
      <w:pPr>
        <w:numPr>
          <w:ilvl w:val="1"/>
          <w:numId w:val="22"/>
        </w:numPr>
        <w:ind w:right="0"/>
      </w:pPr>
      <w:r>
        <w:t xml:space="preserve">Each partner of a joint venture agreement shall likewise submit the document required in </w:t>
      </w:r>
      <w:r>
        <w:rPr>
          <w:b/>
        </w:rPr>
        <w:t>ITB</w:t>
      </w:r>
      <w:r>
        <w:t xml:space="preserve"> Clause 12.1(a)(</w:t>
      </w:r>
      <w:proofErr w:type="spellStart"/>
      <w:r>
        <w:t>i</w:t>
      </w:r>
      <w:proofErr w:type="spellEnd"/>
      <w:r>
        <w:t xml:space="preserve">). Submission of documents required under </w:t>
      </w:r>
      <w:r>
        <w:rPr>
          <w:b/>
        </w:rPr>
        <w:t>ITB</w:t>
      </w:r>
      <w:r>
        <w:t xml:space="preserve"> Clauses 12.1.(a)(</w:t>
      </w:r>
      <w:proofErr w:type="spellStart"/>
      <w:r>
        <w:t>i</w:t>
      </w:r>
      <w:proofErr w:type="spellEnd"/>
      <w:r>
        <w:t>)(ii) to 12.1(a)(iv) by any of the joint venture partners constitutes compliance.</w:t>
      </w:r>
    </w:p>
    <w:p w14:paraId="3C6708C6" w14:textId="77777777" w:rsidR="00032679" w:rsidRDefault="00AC1094" w:rsidP="00004EC9">
      <w:pPr>
        <w:numPr>
          <w:ilvl w:val="1"/>
          <w:numId w:val="22"/>
        </w:numPr>
        <w:spacing w:after="231"/>
        <w:ind w:right="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14:paraId="57C86573" w14:textId="77777777" w:rsidR="00032679" w:rsidRDefault="00AC1094">
      <w:pPr>
        <w:ind w:left="1424" w:right="0"/>
      </w:pPr>
      <w:r>
        <w:lastRenderedPageBreak/>
        <w:t>24.8. 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14:paraId="3DE8DE98" w14:textId="77777777" w:rsidR="00032679" w:rsidRDefault="00AC1094">
      <w:pPr>
        <w:spacing w:after="307"/>
        <w:ind w:left="1424" w:right="0"/>
      </w:pPr>
      <w:r>
        <w:t xml:space="preserve">24.9 To ensure transparency and accurate representation of the bid submission, the BAC Secretariat shall notify in writing all Bidders whose bids it has received through its </w:t>
      </w:r>
      <w:proofErr w:type="spellStart"/>
      <w:r>
        <w:t>PhilGEPS</w:t>
      </w:r>
      <w:proofErr w:type="spellEnd"/>
      <w:r>
        <w:t>-registered physical address or official e-mail address. The notice shall be issued within seven (7) calendar days from the date of the bid opening.</w:t>
      </w:r>
    </w:p>
    <w:p w14:paraId="29B043B0" w14:textId="77777777" w:rsidR="00032679" w:rsidRDefault="00AC1094">
      <w:pPr>
        <w:pStyle w:val="Heading1"/>
        <w:tabs>
          <w:tab w:val="center" w:pos="2143"/>
          <w:tab w:val="center" w:pos="4874"/>
        </w:tabs>
        <w:spacing w:after="251" w:line="265" w:lineRule="auto"/>
        <w:ind w:left="0" w:firstLine="0"/>
      </w:pPr>
      <w:bookmarkStart w:id="28" w:name="_Toc143436"/>
      <w:r>
        <w:rPr>
          <w:rFonts w:ascii="Calibri" w:eastAsia="Calibri" w:hAnsi="Calibri" w:cs="Calibri"/>
          <w:b w:val="0"/>
          <w:sz w:val="22"/>
        </w:rPr>
        <w:tab/>
      </w:r>
      <w:r>
        <w:t>E.</w:t>
      </w:r>
      <w:r>
        <w:tab/>
        <w:t>Evaluation and Comparison of Bids</w:t>
      </w:r>
      <w:bookmarkEnd w:id="28"/>
    </w:p>
    <w:p w14:paraId="6A2181F0" w14:textId="77777777" w:rsidR="00032679" w:rsidRDefault="00AC1094">
      <w:pPr>
        <w:pStyle w:val="Heading2"/>
        <w:tabs>
          <w:tab w:val="center" w:pos="2278"/>
        </w:tabs>
        <w:ind w:left="-15" w:firstLine="0"/>
      </w:pPr>
      <w:bookmarkStart w:id="29" w:name="_Toc143437"/>
      <w:r>
        <w:t>25.</w:t>
      </w:r>
      <w:r>
        <w:tab/>
        <w:t xml:space="preserve">Process to be Confidential </w:t>
      </w:r>
      <w:bookmarkEnd w:id="29"/>
    </w:p>
    <w:p w14:paraId="2282CD93" w14:textId="77777777" w:rsidR="00032679" w:rsidRDefault="00AC1094">
      <w:pPr>
        <w:ind w:left="1424" w:right="0"/>
      </w:pPr>
      <w:r>
        <w:t xml:space="preserve">25.1. 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Pr>
          <w:b/>
        </w:rPr>
        <w:t>ITB</w:t>
      </w:r>
      <w:r>
        <w:t xml:space="preserve"> Clause 26.  </w:t>
      </w:r>
    </w:p>
    <w:p w14:paraId="0F153DC6" w14:textId="77777777" w:rsidR="00032679" w:rsidRDefault="00AC1094">
      <w:pPr>
        <w:spacing w:after="306"/>
        <w:ind w:left="1424" w:right="0"/>
      </w:pPr>
      <w:r>
        <w:t>25.2. Any effort by a Bidder to influence the Procuring Entity in the Procuring Entity’s decision in respect of bid evaluation, bid comparison or contract award will result in the rejection of the Bidder’s bid.</w:t>
      </w:r>
    </w:p>
    <w:p w14:paraId="3CEF7F57" w14:textId="77777777" w:rsidR="00032679" w:rsidRDefault="00AC1094">
      <w:pPr>
        <w:pStyle w:val="Heading2"/>
        <w:tabs>
          <w:tab w:val="center" w:pos="1932"/>
        </w:tabs>
        <w:spacing w:after="191"/>
        <w:ind w:left="-15" w:firstLine="0"/>
      </w:pPr>
      <w:bookmarkStart w:id="30" w:name="_Toc143438"/>
      <w:r>
        <w:t>26.</w:t>
      </w:r>
      <w:r>
        <w:tab/>
        <w:t xml:space="preserve">Clarification of Bids </w:t>
      </w:r>
      <w:bookmarkEnd w:id="30"/>
    </w:p>
    <w:p w14:paraId="4AF4FF1A" w14:textId="77777777" w:rsidR="00032679" w:rsidRDefault="00AC1094">
      <w:pPr>
        <w:spacing w:after="293"/>
        <w:ind w:left="705" w:right="0" w:firstLine="0"/>
      </w:pPr>
      <w: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Pr>
          <w:b/>
          <w:color w:val="FF0000"/>
          <w:sz w:val="28"/>
        </w:rPr>
        <w:t xml:space="preserve"> </w:t>
      </w:r>
    </w:p>
    <w:p w14:paraId="33EB61C3" w14:textId="77777777" w:rsidR="00032679" w:rsidRDefault="00AC1094">
      <w:pPr>
        <w:pStyle w:val="Heading2"/>
        <w:tabs>
          <w:tab w:val="center" w:pos="3391"/>
        </w:tabs>
        <w:ind w:left="-15" w:firstLine="0"/>
      </w:pPr>
      <w:bookmarkStart w:id="31" w:name="_Toc143439"/>
      <w:r>
        <w:t>27.</w:t>
      </w:r>
      <w:r>
        <w:tab/>
        <w:t xml:space="preserve">Detailed Evaluation and Comparison of Bids </w:t>
      </w:r>
      <w:bookmarkEnd w:id="31"/>
    </w:p>
    <w:p w14:paraId="68123D18" w14:textId="77777777" w:rsidR="00032679" w:rsidRDefault="00AC1094">
      <w:pPr>
        <w:ind w:left="1424" w:right="0"/>
      </w:pPr>
      <w:r>
        <w:t xml:space="preserve">27.1. The Procuring Entity will undertake the detailed evaluation and comparison of Bids which have passed the opening and preliminary examination of Bids, pursuant to </w:t>
      </w:r>
      <w:r>
        <w:rPr>
          <w:b/>
        </w:rPr>
        <w:t>ITB</w:t>
      </w:r>
      <w:r>
        <w:t xml:space="preserve"> Clause 24, in order to determine the Lowest Calculated Bid.</w:t>
      </w:r>
    </w:p>
    <w:p w14:paraId="1EBEB7F5" w14:textId="77777777" w:rsidR="00032679" w:rsidRDefault="00AC1094">
      <w:pPr>
        <w:tabs>
          <w:tab w:val="center" w:pos="960"/>
          <w:tab w:val="center" w:pos="4360"/>
        </w:tabs>
        <w:ind w:left="0" w:right="0" w:firstLine="0"/>
        <w:jc w:val="left"/>
      </w:pPr>
      <w:r>
        <w:rPr>
          <w:rFonts w:ascii="Calibri" w:eastAsia="Calibri" w:hAnsi="Calibri" w:cs="Calibri"/>
          <w:sz w:val="22"/>
        </w:rPr>
        <w:tab/>
      </w:r>
      <w:r>
        <w:t>27.2.</w:t>
      </w:r>
      <w:r>
        <w:tab/>
        <w:t>The Lowest Calculated Bid shall be determined in two steps:</w:t>
      </w:r>
    </w:p>
    <w:p w14:paraId="15A3FD9C" w14:textId="77777777" w:rsidR="00032679" w:rsidRDefault="00AC1094" w:rsidP="00004EC9">
      <w:pPr>
        <w:numPr>
          <w:ilvl w:val="0"/>
          <w:numId w:val="23"/>
        </w:numPr>
        <w:ind w:right="0"/>
      </w:pPr>
      <w:r>
        <w:t>The detailed evaluation of the financial component of the bids, to establish the correct calculated prices of the bids; and</w:t>
      </w:r>
    </w:p>
    <w:p w14:paraId="4F4507B6" w14:textId="77777777" w:rsidR="00032679" w:rsidRDefault="00AC1094" w:rsidP="00004EC9">
      <w:pPr>
        <w:numPr>
          <w:ilvl w:val="0"/>
          <w:numId w:val="23"/>
        </w:numPr>
        <w:ind w:right="0"/>
      </w:pPr>
      <w:r>
        <w:t>The ranking of the total bid prices as so calculated from the lowest to highest. The bid with the lowest price shall be identified as the Lowest Calculated Bid.</w:t>
      </w:r>
    </w:p>
    <w:p w14:paraId="2645BA3E" w14:textId="77777777" w:rsidR="00032679" w:rsidRDefault="00AC1094">
      <w:pPr>
        <w:ind w:left="1424" w:right="0"/>
      </w:pPr>
      <w:r>
        <w:t xml:space="preserve">27.3. The Procuring Entity's BAC shall immediately conduct a detailed evaluation of all bids rated “passed,” using non-discretionary “pass/fail” criterion. The BAC shall consider the following in the evaluation of bids: </w:t>
      </w:r>
    </w:p>
    <w:p w14:paraId="5C06B04B" w14:textId="77777777" w:rsidR="00032679" w:rsidRDefault="00AC1094" w:rsidP="00004EC9">
      <w:pPr>
        <w:numPr>
          <w:ilvl w:val="0"/>
          <w:numId w:val="24"/>
        </w:numPr>
        <w:ind w:right="0"/>
      </w:pPr>
      <w:r>
        <w:rPr>
          <w:u w:val="single" w:color="000000"/>
        </w:rPr>
        <w:lastRenderedPageBreak/>
        <w:t>Completeness of the bid</w:t>
      </w:r>
      <w:r>
        <w:t xml:space="preserve">. Unless the </w:t>
      </w:r>
      <w:r>
        <w:rPr>
          <w:b/>
          <w:u w:val="single" w:color="000000"/>
        </w:rPr>
        <w:t>BDS</w:t>
      </w:r>
      <w:r>
        <w:t xml:space="preserve"> allows partial bids, </w:t>
      </w:r>
      <w:proofErr w:type="gramStart"/>
      <w:r>
        <w:t>bids  not</w:t>
      </w:r>
      <w:proofErr w:type="gramEnd"/>
      <w:r>
        <w:t xml:space="preserve">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Procuring Entity, except those required by law or regulations to be provided for; and</w:t>
      </w:r>
    </w:p>
    <w:p w14:paraId="07A609F0" w14:textId="77777777" w:rsidR="00032679" w:rsidRDefault="00AC1094" w:rsidP="00004EC9">
      <w:pPr>
        <w:numPr>
          <w:ilvl w:val="0"/>
          <w:numId w:val="24"/>
        </w:numPr>
        <w:ind w:right="0"/>
      </w:pPr>
      <w:r>
        <w:rPr>
          <w:u w:val="single" w:color="000000"/>
        </w:rPr>
        <w:t>Arithmetical corrections</w:t>
      </w:r>
      <w:r>
        <w:t>. Consider computational errors and omissions to enable proper comparison of all eligible bids.  It may also consider bid modifications. Any adjustment shall be calculated in monetary terms to determine the calculated prices.</w:t>
      </w:r>
    </w:p>
    <w:p w14:paraId="07D7E3C1" w14:textId="77777777" w:rsidR="00032679" w:rsidRDefault="00AC1094" w:rsidP="00004EC9">
      <w:pPr>
        <w:numPr>
          <w:ilvl w:val="1"/>
          <w:numId w:val="25"/>
        </w:numPr>
        <w:ind w:right="0"/>
      </w:pPr>
      <w: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r>
        <w:rPr>
          <w:b/>
          <w:u w:val="single" w:color="000000"/>
        </w:rPr>
        <w:t>BDS</w:t>
      </w:r>
      <w:r>
        <w:t>.</w:t>
      </w:r>
    </w:p>
    <w:p w14:paraId="004912FF" w14:textId="77777777" w:rsidR="00032679" w:rsidRDefault="00AC1094" w:rsidP="00004EC9">
      <w:pPr>
        <w:numPr>
          <w:ilvl w:val="1"/>
          <w:numId w:val="25"/>
        </w:numPr>
        <w:ind w:right="0"/>
      </w:pPr>
      <w:r>
        <w:t>The Procuring Entity’s evaluation of bids shall be based on the bid price quoted in the Bid Form, which includes the Bill of Quantities.</w:t>
      </w:r>
    </w:p>
    <w:p w14:paraId="0E6A76BD" w14:textId="77777777" w:rsidR="00032679" w:rsidRDefault="00AC1094" w:rsidP="00004EC9">
      <w:pPr>
        <w:numPr>
          <w:ilvl w:val="1"/>
          <w:numId w:val="25"/>
        </w:numPr>
        <w:ind w:right="0"/>
      </w:pPr>
      <w:r>
        <w:t xml:space="preserve">Bids shall be evaluated on an equal footing to ensure fair competition.  For this purpose, all Bidders shall be required to include in their bids the cost of all </w:t>
      </w:r>
    </w:p>
    <w:p w14:paraId="2559E9AF" w14:textId="77777777" w:rsidR="00032679" w:rsidRDefault="00AC1094">
      <w:pPr>
        <w:ind w:left="1440" w:right="0" w:firstLine="0"/>
      </w:pPr>
      <w:r>
        <w:t xml:space="preserve">taxes, such as, but not limited to, value added tax (VAT), income tax, local taxes, and other fiscal levies and duties which shall be itemized in the bid form and reflected in the detailed estimates.  Such bids, including said taxes, shall be the basis for bid evaluation and comparison. </w:t>
      </w:r>
    </w:p>
    <w:p w14:paraId="0566A930" w14:textId="77777777" w:rsidR="00032679" w:rsidRDefault="00AC1094" w:rsidP="00004EC9">
      <w:pPr>
        <w:numPr>
          <w:ilvl w:val="1"/>
          <w:numId w:val="25"/>
        </w:numPr>
        <w:spacing w:after="307"/>
        <w:ind w:right="0"/>
      </w:pPr>
      <w:r>
        <w:t xml:space="preserve">If </w:t>
      </w:r>
      <w:proofErr w:type="gramStart"/>
      <w:r>
        <w:t>so</w:t>
      </w:r>
      <w:proofErr w:type="gramEnd"/>
      <w:r>
        <w:t xml:space="preserve"> indicated pursuant to </w:t>
      </w:r>
      <w:r>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Pr>
          <w:b/>
        </w:rPr>
        <w:t>ITB</w:t>
      </w:r>
      <w:r>
        <w:t xml:space="preserve"> Clause 18 shall be submitted for each contract (lot) separately. The basis for evaluation of lots is specified in </w:t>
      </w:r>
      <w:r>
        <w:rPr>
          <w:b/>
        </w:rPr>
        <w:t>BDS</w:t>
      </w:r>
      <w:r>
        <w:t xml:space="preserve"> Clause 27.3.</w:t>
      </w:r>
    </w:p>
    <w:p w14:paraId="4E754E7C" w14:textId="77777777" w:rsidR="00032679" w:rsidRDefault="00AC1094">
      <w:pPr>
        <w:pStyle w:val="Heading2"/>
        <w:tabs>
          <w:tab w:val="center" w:pos="1796"/>
        </w:tabs>
        <w:ind w:left="-15" w:firstLine="0"/>
      </w:pPr>
      <w:bookmarkStart w:id="32" w:name="_Toc143440"/>
      <w:r>
        <w:t>28.</w:t>
      </w:r>
      <w:r>
        <w:tab/>
        <w:t xml:space="preserve">Post Qualification </w:t>
      </w:r>
      <w:bookmarkEnd w:id="32"/>
    </w:p>
    <w:p w14:paraId="0550BFCB" w14:textId="77777777" w:rsidR="00032679" w:rsidRDefault="00AC1094">
      <w:pPr>
        <w:ind w:left="1424" w:right="0"/>
      </w:pPr>
      <w:r>
        <w:t xml:space="preserve">28.1. The BAC shall determine to its satisfaction whether the Bidder that is evaluated as having submitted the Lowest Calculated Bid complies with and is responsive to all the requirements and conditions specified in </w:t>
      </w:r>
      <w:r>
        <w:rPr>
          <w:b/>
        </w:rPr>
        <w:t>ITB</w:t>
      </w:r>
      <w:r>
        <w:t xml:space="preserve"> Clauses 5, 12, and 13. </w:t>
      </w:r>
    </w:p>
    <w:p w14:paraId="05DA92EF" w14:textId="77777777" w:rsidR="00032679" w:rsidRDefault="00AC1094">
      <w:pPr>
        <w:spacing w:after="230"/>
        <w:ind w:left="1424" w:right="0"/>
      </w:pPr>
      <w:r>
        <w:lastRenderedPageBreak/>
        <w:t>28.2. 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Pr>
          <w:b/>
          <w:u w:val="single" w:color="000000"/>
        </w:rPr>
        <w:t>BDS</w:t>
      </w:r>
      <w:r>
        <w:t xml:space="preserve">. </w:t>
      </w:r>
    </w:p>
    <w:p w14:paraId="2D43998A" w14:textId="77777777" w:rsidR="00032679" w:rsidRDefault="00AC1094">
      <w:pPr>
        <w:ind w:left="1440" w:right="0" w:firstLine="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14:paraId="15661E40" w14:textId="77777777" w:rsidR="00032679" w:rsidRDefault="00AC1094">
      <w:pPr>
        <w:ind w:left="1424" w:right="0"/>
      </w:pPr>
      <w:r>
        <w:t xml:space="preserve">28.3. The determination shall be based upon an examination of the documentary evidence of the Bidder’s qualifications submitted pursuant to </w:t>
      </w:r>
      <w:r>
        <w:rPr>
          <w:b/>
        </w:rPr>
        <w:t xml:space="preserve">ITB </w:t>
      </w:r>
      <w:r>
        <w:t>Clauses 12 and 13, as well as other information as the Procuring Entity deems necessary and appropriate, using a non-discretionary “pass/fail” criterion, which shall be completed within a period of twelve (12) calendar days.</w:t>
      </w:r>
    </w:p>
    <w:p w14:paraId="09A32BEF" w14:textId="77777777" w:rsidR="00032679" w:rsidRDefault="00AC1094">
      <w:pPr>
        <w:ind w:left="1424" w:right="0"/>
      </w:pPr>
      <w:r>
        <w:t xml:space="preserve">28.4. If the BAC determines that the Bidder with the Lowest Calculated Bid passes all the criteria for post-qualification, it shall declare the said bid as the LCRB, and recommend to the </w:t>
      </w:r>
      <w:proofErr w:type="spellStart"/>
      <w:r>
        <w:t>HoPE</w:t>
      </w:r>
      <w:proofErr w:type="spellEnd"/>
      <w:r>
        <w:t xml:space="preserve"> the award of contract to the said Bidder at its submitted price or its calculated bid price, whichever is lower, subject to </w:t>
      </w:r>
      <w:r>
        <w:rPr>
          <w:b/>
        </w:rPr>
        <w:t>ITB</w:t>
      </w:r>
      <w:r>
        <w:t xml:space="preserve"> Clause 30.3.</w:t>
      </w:r>
    </w:p>
    <w:p w14:paraId="53D92985" w14:textId="77777777" w:rsidR="00032679" w:rsidRDefault="00AC1094">
      <w:pPr>
        <w:ind w:left="1424" w:right="0"/>
      </w:pPr>
      <w:r>
        <w:t xml:space="preserve">28.5. A negative determination shall result in rejection of the Bidder’s bid, in which event the Procuring Entity shall proceed to the next Lowest Calculated Bid, with a fresh period to make a similar determination of that Bidder’s capabilities to perform satisfactorily. If the second Bidder, however, fails the </w:t>
      </w:r>
    </w:p>
    <w:p w14:paraId="4D1AA7E9" w14:textId="77777777" w:rsidR="00032679" w:rsidRDefault="00AC1094">
      <w:pPr>
        <w:ind w:left="1440" w:right="0" w:firstLine="0"/>
      </w:pPr>
      <w:r>
        <w:t>post qualification, the procedure for post qualification shall be repeated for the Bidder with the next Lowest Calculated Bid, and so on until the LCRB is determined for recommendation of contract award.</w:t>
      </w:r>
    </w:p>
    <w:p w14:paraId="12A87242" w14:textId="77777777" w:rsidR="00032679" w:rsidRDefault="00AC1094">
      <w:pPr>
        <w:ind w:left="1424" w:right="0"/>
      </w:pPr>
      <w:r>
        <w:t xml:space="preserve">28.6. Within a period not exceeding fifteen (15) calendar days from the determination by the BAC of the LCRB and the recommendation to award the contract, the </w:t>
      </w:r>
      <w:proofErr w:type="spellStart"/>
      <w:r>
        <w:t>HoPE</w:t>
      </w:r>
      <w:proofErr w:type="spellEnd"/>
      <w:r>
        <w:t xml:space="preserve"> or his duly authorized representative shall approve or disapprove the said recommendation. </w:t>
      </w:r>
    </w:p>
    <w:p w14:paraId="633414EF" w14:textId="77777777" w:rsidR="00032679" w:rsidRDefault="00AC1094">
      <w:pPr>
        <w:spacing w:after="307"/>
        <w:ind w:left="1424" w:right="0"/>
      </w:pPr>
      <w:r>
        <w:t xml:space="preserve">28.7. 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w:t>
      </w:r>
      <w:r w:rsidR="00C45D94">
        <w:t xml:space="preserve"> </w:t>
      </w:r>
      <w:r>
        <w:t xml:space="preserve">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14:paraId="6013EF30" w14:textId="77777777" w:rsidR="00032679" w:rsidRDefault="00AC1094">
      <w:pPr>
        <w:pStyle w:val="Heading2"/>
        <w:tabs>
          <w:tab w:val="center" w:pos="1874"/>
        </w:tabs>
        <w:ind w:left="-15" w:firstLine="0"/>
      </w:pPr>
      <w:bookmarkStart w:id="33" w:name="_Toc143441"/>
      <w:r>
        <w:t>29.</w:t>
      </w:r>
      <w:r>
        <w:tab/>
        <w:t>Reservation Clause</w:t>
      </w:r>
      <w:bookmarkEnd w:id="33"/>
    </w:p>
    <w:p w14:paraId="77CBE085" w14:textId="77777777" w:rsidR="00032679" w:rsidRDefault="00AC1094">
      <w:pPr>
        <w:ind w:left="1424" w:right="0"/>
      </w:pPr>
      <w:r>
        <w:t xml:space="preserve">29.1. Notwithstanding the eligibility or post-qualification of a Bidder, the Procuring Entity concerned reserves the right to review its qualifications at any stage of the procurement process if it has reasonable grounds to believe that a </w:t>
      </w:r>
      <w:r>
        <w:lastRenderedPageBreak/>
        <w:t>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14:paraId="63715795" w14:textId="77777777" w:rsidR="00032679" w:rsidRDefault="00AC1094">
      <w:pPr>
        <w:ind w:left="1424" w:right="0"/>
      </w:pPr>
      <w:r>
        <w:t xml:space="preserve">29.2. 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 </w:t>
      </w:r>
    </w:p>
    <w:p w14:paraId="0E39E658" w14:textId="77777777" w:rsidR="00032679" w:rsidRDefault="00AC1094" w:rsidP="00004EC9">
      <w:pPr>
        <w:numPr>
          <w:ilvl w:val="0"/>
          <w:numId w:val="26"/>
        </w:numPr>
        <w:ind w:right="0"/>
      </w:pPr>
      <w:r>
        <w:t xml:space="preserve">If there is </w:t>
      </w:r>
      <w:r>
        <w:rPr>
          <w:i/>
        </w:rPr>
        <w:t>prima facie</w:t>
      </w:r>
      <w: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p>
    <w:p w14:paraId="5E467111" w14:textId="77777777" w:rsidR="00032679" w:rsidRDefault="00AC1094" w:rsidP="00004EC9">
      <w:pPr>
        <w:numPr>
          <w:ilvl w:val="0"/>
          <w:numId w:val="26"/>
        </w:numPr>
        <w:ind w:right="0"/>
      </w:pPr>
      <w:r>
        <w:t xml:space="preserve">If the Procuring Entity’s BAC is found to have failed </w:t>
      </w:r>
      <w:proofErr w:type="gramStart"/>
      <w:r>
        <w:t>in  following</w:t>
      </w:r>
      <w:proofErr w:type="gramEnd"/>
      <w:r>
        <w:t xml:space="preserve"> the prescribed bidding procedures; or</w:t>
      </w:r>
    </w:p>
    <w:p w14:paraId="4F6C94BB" w14:textId="77777777" w:rsidR="00032679" w:rsidRDefault="00AC1094" w:rsidP="00004EC9">
      <w:pPr>
        <w:numPr>
          <w:ilvl w:val="0"/>
          <w:numId w:val="26"/>
        </w:numPr>
        <w:ind w:right="0"/>
      </w:pPr>
      <w:r>
        <w:t xml:space="preserve">For any justifiable and reasonable ground where the award of the contract will not redound to the benefit of the GOP as follows: </w:t>
      </w:r>
    </w:p>
    <w:p w14:paraId="1392B7EE" w14:textId="77777777" w:rsidR="00032679" w:rsidRDefault="00AC1094" w:rsidP="00004EC9">
      <w:pPr>
        <w:numPr>
          <w:ilvl w:val="2"/>
          <w:numId w:val="27"/>
        </w:numPr>
        <w:ind w:right="0"/>
      </w:pPr>
      <w:r>
        <w:t xml:space="preserve">If the physical and economic conditions have significantly changed so as to render the project no longer economically, financially or technically feasible as determined by the </w:t>
      </w:r>
      <w:proofErr w:type="spellStart"/>
      <w:r>
        <w:t>HoPE</w:t>
      </w:r>
      <w:proofErr w:type="spellEnd"/>
      <w:r>
        <w:t xml:space="preserve">; </w:t>
      </w:r>
    </w:p>
    <w:p w14:paraId="7EA6F1CF" w14:textId="77777777" w:rsidR="00032679" w:rsidRDefault="00AC1094" w:rsidP="00004EC9">
      <w:pPr>
        <w:numPr>
          <w:ilvl w:val="2"/>
          <w:numId w:val="27"/>
        </w:numPr>
        <w:ind w:right="0"/>
      </w:pPr>
      <w:r>
        <w:t xml:space="preserve">If the project is no longer necessary as determined by the </w:t>
      </w:r>
      <w:proofErr w:type="spellStart"/>
      <w:r>
        <w:t>HoPE</w:t>
      </w:r>
      <w:proofErr w:type="spellEnd"/>
      <w:r>
        <w:t xml:space="preserve">; and </w:t>
      </w:r>
    </w:p>
    <w:p w14:paraId="659795EC" w14:textId="77777777" w:rsidR="00032679" w:rsidRDefault="00AC1094" w:rsidP="00004EC9">
      <w:pPr>
        <w:numPr>
          <w:ilvl w:val="2"/>
          <w:numId w:val="27"/>
        </w:numPr>
        <w:ind w:right="0"/>
      </w:pPr>
      <w:r>
        <w:t>If the source of funds for the project has been withheld or reduced through no fault of the Procuring Entity.</w:t>
      </w:r>
    </w:p>
    <w:p w14:paraId="035F652A" w14:textId="77777777" w:rsidR="00032679" w:rsidRDefault="00AC1094">
      <w:pPr>
        <w:ind w:left="1424" w:right="0"/>
      </w:pPr>
      <w:r>
        <w:t>29.3.</w:t>
      </w:r>
      <w:r>
        <w:tab/>
        <w:t>In addition, the Procuring Entity may likewise declare a failure of bidding when:</w:t>
      </w:r>
    </w:p>
    <w:p w14:paraId="7DB8BB58" w14:textId="77777777" w:rsidR="00032679" w:rsidRDefault="00AC1094" w:rsidP="00004EC9">
      <w:pPr>
        <w:numPr>
          <w:ilvl w:val="0"/>
          <w:numId w:val="28"/>
        </w:numPr>
        <w:ind w:right="0" w:hanging="720"/>
      </w:pPr>
      <w:r>
        <w:t>No bids are received;</w:t>
      </w:r>
    </w:p>
    <w:p w14:paraId="32F81CED" w14:textId="77777777" w:rsidR="00032679" w:rsidRDefault="00AC1094" w:rsidP="00004EC9">
      <w:pPr>
        <w:numPr>
          <w:ilvl w:val="0"/>
          <w:numId w:val="28"/>
        </w:numPr>
        <w:ind w:right="0" w:hanging="720"/>
      </w:pPr>
      <w:r>
        <w:t xml:space="preserve">All prospective Bidders are declared ineligible; </w:t>
      </w:r>
    </w:p>
    <w:p w14:paraId="737A709C" w14:textId="77777777" w:rsidR="00032679" w:rsidRDefault="00AC1094" w:rsidP="00004EC9">
      <w:pPr>
        <w:numPr>
          <w:ilvl w:val="0"/>
          <w:numId w:val="28"/>
        </w:numPr>
        <w:spacing w:after="12"/>
        <w:ind w:right="0" w:hanging="720"/>
      </w:pPr>
      <w:r>
        <w:t>All bids fail to comply with all the bid requirements, fail post-</w:t>
      </w:r>
    </w:p>
    <w:p w14:paraId="3B3EF992" w14:textId="77777777" w:rsidR="00032679" w:rsidRDefault="00AC1094">
      <w:pPr>
        <w:ind w:left="2160" w:right="0" w:firstLine="0"/>
      </w:pPr>
      <w:r>
        <w:t>qualification; or</w:t>
      </w:r>
    </w:p>
    <w:p w14:paraId="79F93B44" w14:textId="77777777" w:rsidR="00032679" w:rsidRDefault="00AC1094" w:rsidP="00004EC9">
      <w:pPr>
        <w:numPr>
          <w:ilvl w:val="0"/>
          <w:numId w:val="28"/>
        </w:numPr>
        <w:spacing w:after="306"/>
        <w:ind w:right="0" w:hanging="720"/>
      </w:pPr>
      <w:r>
        <w:t>The Bidder with the LCRB refuses, without justifiable cause, to accept the award of contract, and no award is made in accordance with Section 40 of the IRR of RA 9184.</w:t>
      </w:r>
    </w:p>
    <w:p w14:paraId="696388C0" w14:textId="77777777" w:rsidR="00032679" w:rsidRDefault="00AC1094">
      <w:pPr>
        <w:pStyle w:val="Heading1"/>
        <w:tabs>
          <w:tab w:val="center" w:pos="3140"/>
          <w:tab w:val="center" w:pos="4874"/>
        </w:tabs>
        <w:spacing w:after="251" w:line="265" w:lineRule="auto"/>
        <w:ind w:left="0" w:firstLine="0"/>
      </w:pPr>
      <w:bookmarkStart w:id="34" w:name="_Toc143442"/>
      <w:r>
        <w:rPr>
          <w:rFonts w:ascii="Calibri" w:eastAsia="Calibri" w:hAnsi="Calibri" w:cs="Calibri"/>
          <w:b w:val="0"/>
          <w:sz w:val="22"/>
        </w:rPr>
        <w:lastRenderedPageBreak/>
        <w:tab/>
      </w:r>
      <w:r>
        <w:t>F.</w:t>
      </w:r>
      <w:r>
        <w:tab/>
        <w:t>Award of Contract</w:t>
      </w:r>
      <w:bookmarkEnd w:id="34"/>
    </w:p>
    <w:p w14:paraId="2A822111" w14:textId="77777777" w:rsidR="00032679" w:rsidRDefault="00AC1094">
      <w:pPr>
        <w:pStyle w:val="Heading2"/>
        <w:tabs>
          <w:tab w:val="center" w:pos="1704"/>
        </w:tabs>
        <w:ind w:left="-15" w:firstLine="0"/>
      </w:pPr>
      <w:bookmarkStart w:id="35" w:name="_Toc143443"/>
      <w:r>
        <w:t>30.</w:t>
      </w:r>
      <w:r>
        <w:tab/>
        <w:t xml:space="preserve">Contract Award </w:t>
      </w:r>
      <w:bookmarkEnd w:id="35"/>
    </w:p>
    <w:p w14:paraId="5D3B518E" w14:textId="77777777" w:rsidR="00032679" w:rsidRDefault="00AC1094">
      <w:pPr>
        <w:ind w:left="1424" w:right="0"/>
      </w:pPr>
      <w:r>
        <w:t xml:space="preserve">30.1. Subject to </w:t>
      </w:r>
      <w:r>
        <w:rPr>
          <w:b/>
        </w:rPr>
        <w:t>ITB</w:t>
      </w:r>
      <w:r>
        <w:t xml:space="preserve"> Clause 28, the </w:t>
      </w:r>
      <w:proofErr w:type="spellStart"/>
      <w:r>
        <w:t>HoPE</w:t>
      </w:r>
      <w:proofErr w:type="spellEnd"/>
      <w:r>
        <w:t xml:space="preserve"> or its duly authorized representative shall award the contract to the Bidder whose bid has been determined to be the LCRB.</w:t>
      </w:r>
    </w:p>
    <w:p w14:paraId="47B4A042" w14:textId="77777777" w:rsidR="00032679" w:rsidRDefault="00AC1094">
      <w:pPr>
        <w:ind w:left="1424" w:right="0"/>
      </w:pPr>
      <w:r>
        <w:t>30.2. Prior to the expiration of the period of bid validity, the Procuring Entity shall notify the successful Bidder in writing that its bid has been accepted, through a Notice of Award duly received by the Bidder or its representative personally or by registered mail or electronically, receipt of which must be confirmed in writing within two (2) days by the Bidder with the LCRB and submitted personally or sent by registered mail or electronically to the Procuring Entity.</w:t>
      </w:r>
    </w:p>
    <w:p w14:paraId="7774DE7D" w14:textId="77777777" w:rsidR="00032679" w:rsidRDefault="00AC1094">
      <w:pPr>
        <w:ind w:left="1424" w:right="0"/>
      </w:pPr>
      <w:r>
        <w:t>30.3. Notwithstanding the issuance of the Notice of Award, award of contract shall be subject to the following conditions:</w:t>
      </w:r>
    </w:p>
    <w:p w14:paraId="59884B6F" w14:textId="77777777" w:rsidR="00032679" w:rsidRDefault="00AC1094" w:rsidP="00004EC9">
      <w:pPr>
        <w:numPr>
          <w:ilvl w:val="0"/>
          <w:numId w:val="29"/>
        </w:numPr>
        <w:ind w:right="0" w:hanging="720"/>
      </w:pPr>
      <w:r>
        <w:t>Submission of the following documents within ten (10) calendar days from receipt of the Notice of Award:</w:t>
      </w:r>
    </w:p>
    <w:p w14:paraId="5CC2BC10" w14:textId="77777777" w:rsidR="00032679" w:rsidRDefault="00AC1094" w:rsidP="00004EC9">
      <w:pPr>
        <w:numPr>
          <w:ilvl w:val="1"/>
          <w:numId w:val="29"/>
        </w:numPr>
        <w:ind w:right="0"/>
      </w:pPr>
      <w:r>
        <w:t xml:space="preserve">In the case of procurement by a Philippine Foreign Service Office or Post, the </w:t>
      </w:r>
      <w:proofErr w:type="spellStart"/>
      <w:r>
        <w:t>PhilGEPS</w:t>
      </w:r>
      <w:proofErr w:type="spellEnd"/>
      <w:r>
        <w:t xml:space="preserve"> Registration Number of the winning foreign Bidder; or</w:t>
      </w:r>
    </w:p>
    <w:p w14:paraId="35B58A61" w14:textId="77777777" w:rsidR="00032679" w:rsidRDefault="00AC1094" w:rsidP="00004EC9">
      <w:pPr>
        <w:numPr>
          <w:ilvl w:val="1"/>
          <w:numId w:val="29"/>
        </w:numPr>
        <w:ind w:right="0"/>
      </w:pPr>
      <w:r>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14:paraId="108A798B" w14:textId="77777777" w:rsidR="00032679" w:rsidRDefault="00AC1094" w:rsidP="00004EC9">
      <w:pPr>
        <w:numPr>
          <w:ilvl w:val="0"/>
          <w:numId w:val="29"/>
        </w:numPr>
        <w:ind w:right="0" w:hanging="720"/>
      </w:pPr>
      <w:r>
        <w:t xml:space="preserve">Posting of the performance security in accordance with </w:t>
      </w:r>
      <w:r>
        <w:rPr>
          <w:b/>
        </w:rPr>
        <w:t>ITB</w:t>
      </w:r>
      <w:r>
        <w:t xml:space="preserve"> Clause 32;</w:t>
      </w:r>
    </w:p>
    <w:p w14:paraId="2B6575DB" w14:textId="77777777" w:rsidR="00032679" w:rsidRDefault="00AC1094" w:rsidP="00004EC9">
      <w:pPr>
        <w:numPr>
          <w:ilvl w:val="0"/>
          <w:numId w:val="29"/>
        </w:numPr>
        <w:ind w:right="0" w:hanging="720"/>
      </w:pPr>
      <w:r>
        <w:t xml:space="preserve">Signing of the contract as provided in </w:t>
      </w:r>
      <w:r>
        <w:rPr>
          <w:b/>
        </w:rPr>
        <w:t>ITB</w:t>
      </w:r>
      <w:r>
        <w:t xml:space="preserve"> Clause 31; and</w:t>
      </w:r>
    </w:p>
    <w:p w14:paraId="6E671A6A" w14:textId="77777777" w:rsidR="00032679" w:rsidRDefault="00AC1094" w:rsidP="00004EC9">
      <w:pPr>
        <w:numPr>
          <w:ilvl w:val="0"/>
          <w:numId w:val="29"/>
        </w:numPr>
        <w:spacing w:after="306"/>
        <w:ind w:right="0" w:hanging="720"/>
      </w:pPr>
      <w:r>
        <w:t xml:space="preserve">Approval by higher authority, if required, as provided in Section 37.3 of the IRR of RA 9184. </w:t>
      </w:r>
    </w:p>
    <w:p w14:paraId="046D35C5" w14:textId="77777777" w:rsidR="00032679" w:rsidRDefault="00AC1094">
      <w:pPr>
        <w:pStyle w:val="Heading2"/>
        <w:tabs>
          <w:tab w:val="center" w:pos="2116"/>
        </w:tabs>
        <w:ind w:left="-15" w:firstLine="0"/>
      </w:pPr>
      <w:bookmarkStart w:id="36" w:name="_Toc143444"/>
      <w:r>
        <w:t>31.</w:t>
      </w:r>
      <w:r>
        <w:tab/>
        <w:t>Signing of the Contract</w:t>
      </w:r>
      <w:bookmarkEnd w:id="36"/>
    </w:p>
    <w:p w14:paraId="6CB47159" w14:textId="77777777" w:rsidR="00032679" w:rsidRDefault="00AC1094">
      <w:pPr>
        <w:ind w:left="1424" w:right="0"/>
      </w:pPr>
      <w:r>
        <w:t>31.1. 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p>
    <w:p w14:paraId="616D58AB" w14:textId="77777777" w:rsidR="00032679" w:rsidRDefault="00AC1094">
      <w:pPr>
        <w:ind w:left="1424" w:right="0"/>
      </w:pPr>
      <w:r>
        <w:t>31.2. Within ten (10) calendar days from receipt of the Notice of Award, the successful Bidder shall post the required performance security, sign and date the contract and return it to the Procuring Entity.</w:t>
      </w:r>
    </w:p>
    <w:p w14:paraId="3AEF8358" w14:textId="77777777" w:rsidR="00032679" w:rsidRDefault="00AC1094">
      <w:pPr>
        <w:ind w:left="1424" w:right="0"/>
      </w:pPr>
      <w:r>
        <w:lastRenderedPageBreak/>
        <w:t>31.3. The Procuring Entity shall enter into contract with the successful Bidder within the same ten (10) calendar day period provided that all the documentary requirements are complied with.</w:t>
      </w:r>
    </w:p>
    <w:p w14:paraId="118E9E0A" w14:textId="77777777" w:rsidR="00032679" w:rsidRDefault="00AC1094">
      <w:pPr>
        <w:tabs>
          <w:tab w:val="center" w:pos="960"/>
          <w:tab w:val="center" w:pos="4165"/>
        </w:tabs>
        <w:ind w:left="0" w:right="0" w:firstLine="0"/>
        <w:jc w:val="left"/>
      </w:pPr>
      <w:r>
        <w:rPr>
          <w:rFonts w:ascii="Calibri" w:eastAsia="Calibri" w:hAnsi="Calibri" w:cs="Calibri"/>
          <w:sz w:val="22"/>
        </w:rPr>
        <w:tab/>
      </w:r>
      <w:r>
        <w:t>31.4.</w:t>
      </w:r>
      <w:r>
        <w:tab/>
        <w:t>The following documents shall form part of the contract:</w:t>
      </w:r>
    </w:p>
    <w:p w14:paraId="27519BA8" w14:textId="77777777" w:rsidR="00032679" w:rsidRDefault="00AC1094" w:rsidP="00004EC9">
      <w:pPr>
        <w:numPr>
          <w:ilvl w:val="0"/>
          <w:numId w:val="30"/>
        </w:numPr>
        <w:ind w:right="0" w:hanging="720"/>
      </w:pPr>
      <w:r>
        <w:t>Contract Agreement;</w:t>
      </w:r>
    </w:p>
    <w:p w14:paraId="00CD5473" w14:textId="77777777" w:rsidR="00032679" w:rsidRDefault="00AC1094" w:rsidP="00004EC9">
      <w:pPr>
        <w:numPr>
          <w:ilvl w:val="0"/>
          <w:numId w:val="30"/>
        </w:numPr>
        <w:ind w:right="0" w:hanging="720"/>
      </w:pPr>
      <w:r>
        <w:t>Bidding Documents;</w:t>
      </w:r>
    </w:p>
    <w:p w14:paraId="602D8024" w14:textId="77777777" w:rsidR="00032679" w:rsidRDefault="00AC1094" w:rsidP="00004EC9">
      <w:pPr>
        <w:numPr>
          <w:ilvl w:val="0"/>
          <w:numId w:val="30"/>
        </w:numPr>
        <w:ind w:right="0" w:hanging="720"/>
      </w:pPr>
      <w:r>
        <w:t>Winning Bidder’s bid, including the Technical and Financial Proposals, and all other documents/statements submitted (</w:t>
      </w:r>
      <w:r>
        <w:rPr>
          <w:i/>
        </w:rPr>
        <w:t>e.g.,</w:t>
      </w:r>
      <w:r>
        <w:t xml:space="preserve"> Bidder’s response to request for clarifications on the bid), including corrections to the bid, if any, resulting from the Procuring Entity’s bid evaluation;</w:t>
      </w:r>
    </w:p>
    <w:p w14:paraId="4C99C00B" w14:textId="77777777" w:rsidR="00032679" w:rsidRDefault="00AC1094">
      <w:pPr>
        <w:pStyle w:val="Heading2"/>
        <w:tabs>
          <w:tab w:val="center" w:pos="1580"/>
          <w:tab w:val="center" w:pos="3236"/>
        </w:tabs>
        <w:spacing w:after="262" w:line="247" w:lineRule="auto"/>
        <w:ind w:left="0" w:firstLine="0"/>
      </w:pPr>
      <w:bookmarkStart w:id="37" w:name="_Toc143445"/>
      <w:r>
        <w:rPr>
          <w:rFonts w:ascii="Calibri" w:eastAsia="Calibri" w:hAnsi="Calibri" w:cs="Calibri"/>
          <w:b w:val="0"/>
          <w:sz w:val="22"/>
        </w:rPr>
        <w:tab/>
      </w:r>
      <w:r>
        <w:rPr>
          <w:b w:val="0"/>
          <w:sz w:val="24"/>
        </w:rPr>
        <w:t>(d)</w:t>
      </w:r>
      <w:r>
        <w:rPr>
          <w:b w:val="0"/>
          <w:sz w:val="24"/>
        </w:rPr>
        <w:tab/>
        <w:t>Performance Security;</w:t>
      </w:r>
      <w:bookmarkEnd w:id="37"/>
    </w:p>
    <w:p w14:paraId="41693891" w14:textId="77777777" w:rsidR="00032679" w:rsidRDefault="00AC1094" w:rsidP="00004EC9">
      <w:pPr>
        <w:numPr>
          <w:ilvl w:val="0"/>
          <w:numId w:val="31"/>
        </w:numPr>
        <w:ind w:right="0" w:hanging="720"/>
      </w:pPr>
      <w:r>
        <w:t>Notice of Award of Contract; and</w:t>
      </w:r>
    </w:p>
    <w:p w14:paraId="7CABF2F5" w14:textId="77777777" w:rsidR="00032679" w:rsidRDefault="00AC1094" w:rsidP="00004EC9">
      <w:pPr>
        <w:numPr>
          <w:ilvl w:val="0"/>
          <w:numId w:val="31"/>
        </w:numPr>
        <w:spacing w:after="306"/>
        <w:ind w:right="0" w:hanging="720"/>
      </w:pPr>
      <w:r>
        <w:t xml:space="preserve">Other contract documents that may be required by existing laws and/or specified in the </w:t>
      </w:r>
      <w:r>
        <w:rPr>
          <w:b/>
          <w:u w:val="single" w:color="000000"/>
        </w:rPr>
        <w:t>BDS</w:t>
      </w:r>
      <w:r>
        <w:t>.</w:t>
      </w:r>
    </w:p>
    <w:p w14:paraId="6B948A80" w14:textId="77777777" w:rsidR="00032679" w:rsidRDefault="00AC1094">
      <w:pPr>
        <w:pStyle w:val="Heading3"/>
        <w:tabs>
          <w:tab w:val="center" w:pos="2029"/>
        </w:tabs>
        <w:ind w:left="-15" w:firstLine="0"/>
      </w:pPr>
      <w:r>
        <w:t>32.</w:t>
      </w:r>
      <w:r>
        <w:tab/>
        <w:t xml:space="preserve">Performance Security </w:t>
      </w:r>
    </w:p>
    <w:p w14:paraId="3C92471D" w14:textId="77777777" w:rsidR="00032679" w:rsidRDefault="00AC1094">
      <w:pPr>
        <w:ind w:left="1424" w:right="0"/>
      </w:pPr>
      <w:r>
        <w:t>32.1. 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p>
    <w:p w14:paraId="52BEEBB1" w14:textId="77777777" w:rsidR="00032679" w:rsidRDefault="00AC1094">
      <w:pPr>
        <w:spacing w:after="12"/>
        <w:ind w:left="1424" w:right="0"/>
      </w:pPr>
      <w:r>
        <w:t>32.2. The Performance Security shall be denominated in Philippine Pesos and posted in favor of the Procuring Entity in an amount not less than the percentage of the total contract price in accordance with the following schedule:</w:t>
      </w:r>
    </w:p>
    <w:tbl>
      <w:tblPr>
        <w:tblStyle w:val="TableGrid"/>
        <w:tblW w:w="7560" w:type="dxa"/>
        <w:tblInd w:w="1433" w:type="dxa"/>
        <w:tblCellMar>
          <w:top w:w="63" w:type="dxa"/>
          <w:left w:w="115" w:type="dxa"/>
          <w:right w:w="55" w:type="dxa"/>
        </w:tblCellMar>
        <w:tblLook w:val="04A0" w:firstRow="1" w:lastRow="0" w:firstColumn="1" w:lastColumn="0" w:noHBand="0" w:noVBand="1"/>
      </w:tblPr>
      <w:tblGrid>
        <w:gridCol w:w="3780"/>
        <w:gridCol w:w="3780"/>
      </w:tblGrid>
      <w:tr w:rsidR="00032679" w14:paraId="45EC4A7E" w14:textId="77777777">
        <w:trPr>
          <w:trHeight w:val="838"/>
        </w:trPr>
        <w:tc>
          <w:tcPr>
            <w:tcW w:w="3780" w:type="dxa"/>
            <w:tcBorders>
              <w:top w:val="single" w:sz="4" w:space="0" w:color="000000"/>
              <w:left w:val="single" w:sz="4" w:space="0" w:color="000000"/>
              <w:bottom w:val="single" w:sz="4" w:space="0" w:color="000000"/>
              <w:right w:val="single" w:sz="4" w:space="0" w:color="000000"/>
            </w:tcBorders>
            <w:vAlign w:val="center"/>
          </w:tcPr>
          <w:p w14:paraId="0164BC12" w14:textId="77777777" w:rsidR="00032679" w:rsidRDefault="00AC1094">
            <w:pPr>
              <w:spacing w:after="0" w:line="259" w:lineRule="auto"/>
              <w:ind w:left="0" w:right="62" w:firstLine="0"/>
              <w:jc w:val="center"/>
            </w:pPr>
            <w:r>
              <w:t>Form of Performance Security</w:t>
            </w:r>
          </w:p>
        </w:tc>
        <w:tc>
          <w:tcPr>
            <w:tcW w:w="3780" w:type="dxa"/>
            <w:tcBorders>
              <w:top w:val="single" w:sz="4" w:space="0" w:color="000000"/>
              <w:left w:val="single" w:sz="4" w:space="0" w:color="000000"/>
              <w:bottom w:val="single" w:sz="4" w:space="0" w:color="000000"/>
              <w:right w:val="single" w:sz="4" w:space="0" w:color="000000"/>
            </w:tcBorders>
          </w:tcPr>
          <w:p w14:paraId="108FBF0E" w14:textId="77777777" w:rsidR="00032679" w:rsidRDefault="00AC1094">
            <w:pPr>
              <w:spacing w:after="0" w:line="259" w:lineRule="auto"/>
              <w:ind w:left="0" w:right="61" w:firstLine="0"/>
              <w:jc w:val="center"/>
            </w:pPr>
            <w:r>
              <w:t>Amount of Performance Security</w:t>
            </w:r>
          </w:p>
          <w:p w14:paraId="75A13E9F" w14:textId="77777777" w:rsidR="00032679" w:rsidRDefault="00AC1094">
            <w:pPr>
              <w:spacing w:after="0" w:line="259" w:lineRule="auto"/>
              <w:ind w:left="0" w:right="0" w:firstLine="0"/>
              <w:jc w:val="center"/>
            </w:pPr>
            <w:r>
              <w:t>(Not less than the Percentage of the Total Contract Price)</w:t>
            </w:r>
          </w:p>
        </w:tc>
      </w:tr>
      <w:tr w:rsidR="00032679" w14:paraId="1D10E0F6" w14:textId="77777777">
        <w:trPr>
          <w:trHeight w:val="3046"/>
        </w:trPr>
        <w:tc>
          <w:tcPr>
            <w:tcW w:w="3780" w:type="dxa"/>
            <w:tcBorders>
              <w:top w:val="single" w:sz="4" w:space="0" w:color="000000"/>
              <w:left w:val="single" w:sz="4" w:space="0" w:color="000000"/>
              <w:bottom w:val="single" w:sz="4" w:space="0" w:color="000000"/>
              <w:right w:val="single" w:sz="4" w:space="0" w:color="000000"/>
            </w:tcBorders>
          </w:tcPr>
          <w:p w14:paraId="14F29539" w14:textId="77777777" w:rsidR="00032679" w:rsidRDefault="00AC1094">
            <w:pPr>
              <w:spacing w:after="273" w:line="241" w:lineRule="auto"/>
              <w:ind w:left="432" w:right="60" w:hanging="432"/>
            </w:pPr>
            <w:r>
              <w:t>(a) Cash or cashier’s/manager’s check issued by a Universal or Commercial Bank.</w:t>
            </w:r>
          </w:p>
          <w:p w14:paraId="39537031" w14:textId="77777777" w:rsidR="00032679" w:rsidRDefault="00AC1094">
            <w:pPr>
              <w:spacing w:after="0" w:line="259" w:lineRule="auto"/>
              <w:ind w:left="432" w:right="60" w:firstLine="0"/>
            </w:pPr>
            <w:r>
              <w:rPr>
                <w:i/>
              </w:rPr>
              <w:t>For biddings conducted by the LGUs, the Cashier’s/Manager’s Check may be issued by other banks certified by the BSP as authorized to issue such financial instrument.</w:t>
            </w:r>
          </w:p>
        </w:tc>
        <w:tc>
          <w:tcPr>
            <w:tcW w:w="3780" w:type="dxa"/>
            <w:vMerge w:val="restart"/>
            <w:tcBorders>
              <w:top w:val="single" w:sz="4" w:space="0" w:color="000000"/>
              <w:left w:val="single" w:sz="4" w:space="0" w:color="000000"/>
              <w:bottom w:val="single" w:sz="4" w:space="0" w:color="000000"/>
              <w:right w:val="single" w:sz="4" w:space="0" w:color="000000"/>
            </w:tcBorders>
            <w:vAlign w:val="center"/>
          </w:tcPr>
          <w:p w14:paraId="5103E263" w14:textId="77777777" w:rsidR="00032679" w:rsidRDefault="00AC1094">
            <w:pPr>
              <w:spacing w:after="0" w:line="259" w:lineRule="auto"/>
              <w:ind w:left="0" w:right="61" w:firstLine="0"/>
              <w:jc w:val="center"/>
            </w:pPr>
            <w:r>
              <w:t>Ten percent (10%)</w:t>
            </w:r>
          </w:p>
        </w:tc>
      </w:tr>
      <w:tr w:rsidR="00032679" w14:paraId="0D1EE6E7" w14:textId="77777777">
        <w:trPr>
          <w:trHeight w:val="4702"/>
        </w:trPr>
        <w:tc>
          <w:tcPr>
            <w:tcW w:w="3780" w:type="dxa"/>
            <w:tcBorders>
              <w:top w:val="single" w:sz="4" w:space="0" w:color="000000"/>
              <w:left w:val="single" w:sz="4" w:space="0" w:color="000000"/>
              <w:bottom w:val="single" w:sz="4" w:space="0" w:color="000000"/>
              <w:right w:val="single" w:sz="4" w:space="0" w:color="000000"/>
            </w:tcBorders>
          </w:tcPr>
          <w:p w14:paraId="2B92ED8C" w14:textId="77777777" w:rsidR="00032679" w:rsidRDefault="00AC1094">
            <w:pPr>
              <w:spacing w:after="275" w:line="239" w:lineRule="auto"/>
              <w:ind w:left="432" w:right="60" w:hanging="432"/>
            </w:pPr>
            <w:r>
              <w:lastRenderedPageBreak/>
              <w:t>(b) Bank draft/guarantee or irrevocable letter of credit issued by a Universal or Commercial Bank: Provided, however, that it shall be confirmed or authenticated by a Universal or Commercial Bank, if issued by a foreign bank.</w:t>
            </w:r>
          </w:p>
          <w:p w14:paraId="3EAFE5D5" w14:textId="77777777" w:rsidR="00032679" w:rsidRDefault="00AC1094">
            <w:pPr>
              <w:spacing w:after="0" w:line="259" w:lineRule="auto"/>
              <w:ind w:left="432" w:right="60" w:firstLine="0"/>
            </w:pPr>
            <w:r>
              <w:rPr>
                <w:i/>
              </w:rPr>
              <w:t>For biddings conducted by the LGUs, Bank Draft/Guarantee, or Irrevocable Letter of Credit may be issued by other banks certified by the BSP as authorized to issue such financial instrument.</w:t>
            </w:r>
          </w:p>
        </w:tc>
        <w:tc>
          <w:tcPr>
            <w:tcW w:w="0" w:type="auto"/>
            <w:vMerge/>
            <w:tcBorders>
              <w:top w:val="nil"/>
              <w:left w:val="single" w:sz="4" w:space="0" w:color="000000"/>
              <w:bottom w:val="single" w:sz="4" w:space="0" w:color="000000"/>
              <w:right w:val="single" w:sz="4" w:space="0" w:color="000000"/>
            </w:tcBorders>
          </w:tcPr>
          <w:p w14:paraId="7D10EB46" w14:textId="77777777" w:rsidR="00032679" w:rsidRDefault="00032679">
            <w:pPr>
              <w:spacing w:after="160" w:line="259" w:lineRule="auto"/>
              <w:ind w:left="0" w:right="0" w:firstLine="0"/>
              <w:jc w:val="left"/>
            </w:pPr>
          </w:p>
        </w:tc>
      </w:tr>
      <w:tr w:rsidR="00032679" w14:paraId="698306B1" w14:textId="77777777">
        <w:trPr>
          <w:trHeight w:val="838"/>
        </w:trPr>
        <w:tc>
          <w:tcPr>
            <w:tcW w:w="3780" w:type="dxa"/>
            <w:tcBorders>
              <w:top w:val="single" w:sz="4" w:space="0" w:color="000000"/>
              <w:left w:val="single" w:sz="4" w:space="0" w:color="000000"/>
              <w:bottom w:val="single" w:sz="4" w:space="0" w:color="000000"/>
              <w:right w:val="single" w:sz="4" w:space="0" w:color="000000"/>
            </w:tcBorders>
          </w:tcPr>
          <w:p w14:paraId="758CD2CE" w14:textId="77777777" w:rsidR="00032679" w:rsidRDefault="00AC1094">
            <w:pPr>
              <w:spacing w:after="0" w:line="259" w:lineRule="auto"/>
              <w:ind w:left="432" w:right="60" w:hanging="432"/>
            </w:pPr>
            <w:r>
              <w:t xml:space="preserve">(c) Surety bond callable upon demand issued by a surety or insurance company duly </w:t>
            </w:r>
          </w:p>
        </w:tc>
        <w:tc>
          <w:tcPr>
            <w:tcW w:w="3780" w:type="dxa"/>
            <w:tcBorders>
              <w:top w:val="single" w:sz="4" w:space="0" w:color="000000"/>
              <w:left w:val="single" w:sz="4" w:space="0" w:color="000000"/>
              <w:bottom w:val="single" w:sz="4" w:space="0" w:color="000000"/>
              <w:right w:val="single" w:sz="4" w:space="0" w:color="000000"/>
            </w:tcBorders>
            <w:vAlign w:val="center"/>
          </w:tcPr>
          <w:p w14:paraId="36800D17" w14:textId="77777777" w:rsidR="00032679" w:rsidRDefault="00AC1094">
            <w:pPr>
              <w:spacing w:after="0" w:line="259" w:lineRule="auto"/>
              <w:ind w:left="0" w:right="61" w:firstLine="0"/>
              <w:jc w:val="center"/>
            </w:pPr>
            <w:r>
              <w:t>Thirty percent (30%)</w:t>
            </w:r>
          </w:p>
        </w:tc>
      </w:tr>
      <w:tr w:rsidR="00032679" w14:paraId="23F7A9A2" w14:textId="77777777">
        <w:trPr>
          <w:trHeight w:val="838"/>
        </w:trPr>
        <w:tc>
          <w:tcPr>
            <w:tcW w:w="3780" w:type="dxa"/>
            <w:tcBorders>
              <w:top w:val="single" w:sz="4" w:space="0" w:color="000000"/>
              <w:left w:val="single" w:sz="4" w:space="0" w:color="000000"/>
              <w:bottom w:val="single" w:sz="4" w:space="0" w:color="000000"/>
              <w:right w:val="single" w:sz="4" w:space="0" w:color="000000"/>
            </w:tcBorders>
          </w:tcPr>
          <w:p w14:paraId="62A49E3F" w14:textId="77777777" w:rsidR="00032679" w:rsidRDefault="00AC1094">
            <w:pPr>
              <w:spacing w:after="0" w:line="259" w:lineRule="auto"/>
              <w:ind w:left="0" w:right="60" w:firstLine="0"/>
            </w:pPr>
            <w:r>
              <w:t>certified by the Insurance Commission as authorized to issue such security.</w:t>
            </w:r>
          </w:p>
        </w:tc>
        <w:tc>
          <w:tcPr>
            <w:tcW w:w="3780" w:type="dxa"/>
            <w:tcBorders>
              <w:top w:val="single" w:sz="4" w:space="0" w:color="000000"/>
              <w:left w:val="single" w:sz="4" w:space="0" w:color="000000"/>
              <w:bottom w:val="single" w:sz="4" w:space="0" w:color="000000"/>
              <w:right w:val="single" w:sz="4" w:space="0" w:color="000000"/>
            </w:tcBorders>
          </w:tcPr>
          <w:p w14:paraId="6057D0F1" w14:textId="77777777" w:rsidR="00032679" w:rsidRDefault="00032679">
            <w:pPr>
              <w:spacing w:after="160" w:line="259" w:lineRule="auto"/>
              <w:ind w:left="0" w:right="0" w:firstLine="0"/>
              <w:jc w:val="left"/>
            </w:pPr>
          </w:p>
        </w:tc>
      </w:tr>
    </w:tbl>
    <w:p w14:paraId="6F337DE5" w14:textId="77777777" w:rsidR="00032679" w:rsidRDefault="00AC1094">
      <w:pPr>
        <w:spacing w:after="307"/>
        <w:ind w:left="1424" w:right="0"/>
      </w:pPr>
      <w:r>
        <w:t xml:space="preserve">32.3. Failure of the successful Bidder to comply with the above-mentioned requirement shall constitute sufficient ground for the annulment of the award and forfeiture of the bid security, in which event the Procuring Entity shall have a fresh period to initiate and complete the post qualification of the second Lowest Calculated Bid. The procedure shall be repeated until LCRB is identified and selected for recommendation of contract award. </w:t>
      </w:r>
      <w:proofErr w:type="gramStart"/>
      <w:r>
        <w:t>However</w:t>
      </w:r>
      <w:proofErr w:type="gramEnd"/>
      <w:r>
        <w:t xml:space="preserve"> if no Bidder passed post-qualification, the BAC shall declare the bidding a failure and conduct a re-bidding with re-advertisement, if necessary.</w:t>
      </w:r>
    </w:p>
    <w:p w14:paraId="2571B66D" w14:textId="77777777" w:rsidR="00032679" w:rsidRDefault="00AC1094">
      <w:pPr>
        <w:pStyle w:val="Heading2"/>
        <w:tabs>
          <w:tab w:val="center" w:pos="1768"/>
        </w:tabs>
        <w:spacing w:after="191"/>
        <w:ind w:left="-15" w:firstLine="0"/>
      </w:pPr>
      <w:bookmarkStart w:id="38" w:name="_Toc143446"/>
      <w:r>
        <w:t>33.</w:t>
      </w:r>
      <w:r>
        <w:tab/>
        <w:t>Notice to Proceed</w:t>
      </w:r>
      <w:bookmarkEnd w:id="38"/>
    </w:p>
    <w:p w14:paraId="16702D5F" w14:textId="77777777" w:rsidR="00032679" w:rsidRDefault="00AC1094">
      <w:pPr>
        <w:spacing w:after="307"/>
        <w:ind w:left="705" w:right="0" w:firstLine="0"/>
      </w:pPr>
      <w:r>
        <w:t xml:space="preserve">Within seven (7) calendar days from the date of approval of the Contract by the appropriate government approving authority, the Procuring Entity shall issue the Notice to Proceed (NTP) together with a copy or copies of the approved contract to the successful Bidder. All notices called for by the terms of the contract shall be effective only at the time of receipt thereof by the successful Bidder. </w:t>
      </w:r>
    </w:p>
    <w:p w14:paraId="68894AB5" w14:textId="77777777" w:rsidR="00032679" w:rsidRDefault="00AC1094">
      <w:pPr>
        <w:pStyle w:val="Heading3"/>
        <w:tabs>
          <w:tab w:val="center" w:pos="1874"/>
        </w:tabs>
        <w:spacing w:after="191"/>
        <w:ind w:left="-15" w:firstLine="0"/>
      </w:pPr>
      <w:r>
        <w:t>34.</w:t>
      </w:r>
      <w:r>
        <w:tab/>
        <w:t>Protest Mechanism</w:t>
      </w:r>
    </w:p>
    <w:p w14:paraId="7604009B" w14:textId="77777777" w:rsidR="00032679" w:rsidRDefault="00AC1094">
      <w:pPr>
        <w:ind w:left="705" w:right="0" w:firstLine="0"/>
      </w:pPr>
      <w:r>
        <w:t>Decision of the procuring entity at any stage of the procurement process may be questioned in accordance with Sections 55 of the IRR of RA 9184.</w:t>
      </w:r>
    </w:p>
    <w:p w14:paraId="12982802" w14:textId="77777777" w:rsidR="00A678D7" w:rsidRDefault="00A678D7">
      <w:pPr>
        <w:spacing w:after="0" w:line="259" w:lineRule="auto"/>
        <w:ind w:left="2051" w:right="0" w:firstLine="0"/>
        <w:jc w:val="left"/>
        <w:rPr>
          <w:b/>
          <w:i/>
          <w:sz w:val="44"/>
        </w:rPr>
      </w:pPr>
    </w:p>
    <w:p w14:paraId="72438534" w14:textId="77777777" w:rsidR="00A678D7" w:rsidRDefault="00A678D7">
      <w:pPr>
        <w:spacing w:after="0" w:line="259" w:lineRule="auto"/>
        <w:ind w:left="2051" w:right="0" w:firstLine="0"/>
        <w:jc w:val="left"/>
        <w:rPr>
          <w:b/>
          <w:i/>
          <w:sz w:val="44"/>
        </w:rPr>
      </w:pPr>
    </w:p>
    <w:p w14:paraId="235A09BD" w14:textId="77777777" w:rsidR="00A678D7" w:rsidRDefault="00A678D7">
      <w:pPr>
        <w:spacing w:after="0" w:line="259" w:lineRule="auto"/>
        <w:ind w:left="2051" w:right="0" w:firstLine="0"/>
        <w:jc w:val="left"/>
        <w:rPr>
          <w:b/>
          <w:i/>
          <w:sz w:val="44"/>
        </w:rPr>
      </w:pPr>
    </w:p>
    <w:p w14:paraId="5034563A" w14:textId="77777777" w:rsidR="00A678D7" w:rsidRDefault="00A678D7">
      <w:pPr>
        <w:spacing w:after="0" w:line="259" w:lineRule="auto"/>
        <w:ind w:left="2051" w:right="0" w:firstLine="0"/>
        <w:jc w:val="left"/>
        <w:rPr>
          <w:b/>
          <w:i/>
          <w:sz w:val="44"/>
        </w:rPr>
      </w:pPr>
    </w:p>
    <w:p w14:paraId="02DCBC40" w14:textId="77777777" w:rsidR="00A678D7" w:rsidRDefault="00A678D7">
      <w:pPr>
        <w:spacing w:after="0" w:line="259" w:lineRule="auto"/>
        <w:ind w:left="2051" w:right="0" w:firstLine="0"/>
        <w:jc w:val="left"/>
        <w:rPr>
          <w:b/>
          <w:i/>
          <w:sz w:val="44"/>
        </w:rPr>
      </w:pPr>
    </w:p>
    <w:p w14:paraId="692E9A2C" w14:textId="77777777" w:rsidR="00A678D7" w:rsidRDefault="00A678D7">
      <w:pPr>
        <w:spacing w:after="0" w:line="259" w:lineRule="auto"/>
        <w:ind w:left="2051" w:right="0" w:firstLine="0"/>
        <w:jc w:val="left"/>
        <w:rPr>
          <w:b/>
          <w:i/>
          <w:sz w:val="44"/>
        </w:rPr>
      </w:pPr>
    </w:p>
    <w:p w14:paraId="3BDD694C" w14:textId="77777777" w:rsidR="00FB3B8F" w:rsidRDefault="00FB3B8F" w:rsidP="00996BD9">
      <w:pPr>
        <w:spacing w:after="0" w:line="259" w:lineRule="auto"/>
        <w:ind w:left="0" w:right="0" w:firstLine="0"/>
        <w:rPr>
          <w:b/>
          <w:i/>
          <w:sz w:val="44"/>
        </w:rPr>
      </w:pPr>
    </w:p>
    <w:p w14:paraId="381D54E3" w14:textId="77777777" w:rsidR="00FB3B8F" w:rsidRDefault="00FB3B8F" w:rsidP="004F14F8">
      <w:pPr>
        <w:spacing w:after="0" w:line="259" w:lineRule="auto"/>
        <w:ind w:left="0" w:right="0" w:firstLine="0"/>
        <w:jc w:val="center"/>
        <w:rPr>
          <w:b/>
          <w:i/>
          <w:sz w:val="44"/>
        </w:rPr>
      </w:pPr>
    </w:p>
    <w:p w14:paraId="584E5EDB" w14:textId="77777777" w:rsidR="00FB3B8F" w:rsidRDefault="00FB3B8F" w:rsidP="004F14F8">
      <w:pPr>
        <w:spacing w:after="0" w:line="259" w:lineRule="auto"/>
        <w:ind w:left="0" w:right="0" w:firstLine="0"/>
        <w:jc w:val="center"/>
        <w:rPr>
          <w:b/>
          <w:i/>
          <w:sz w:val="44"/>
        </w:rPr>
      </w:pPr>
    </w:p>
    <w:p w14:paraId="5199E1F5" w14:textId="77777777" w:rsidR="00FB3B8F" w:rsidRDefault="00FB3B8F" w:rsidP="00996BD9">
      <w:pPr>
        <w:spacing w:after="0" w:line="259" w:lineRule="auto"/>
        <w:ind w:left="0" w:right="0" w:firstLine="0"/>
        <w:rPr>
          <w:b/>
          <w:i/>
          <w:sz w:val="44"/>
        </w:rPr>
      </w:pPr>
    </w:p>
    <w:p w14:paraId="177E4B26" w14:textId="77777777" w:rsidR="00996BD9" w:rsidRDefault="00996BD9" w:rsidP="00996BD9">
      <w:pPr>
        <w:spacing w:after="0" w:line="259" w:lineRule="auto"/>
        <w:ind w:left="0" w:right="0" w:firstLine="0"/>
        <w:rPr>
          <w:b/>
          <w:i/>
          <w:sz w:val="44"/>
        </w:rPr>
      </w:pPr>
    </w:p>
    <w:p w14:paraId="6315ADCB" w14:textId="77777777" w:rsidR="00F26252" w:rsidRDefault="00F26252" w:rsidP="004F14F8">
      <w:pPr>
        <w:spacing w:after="0" w:line="259" w:lineRule="auto"/>
        <w:ind w:left="0" w:right="0" w:firstLine="0"/>
        <w:jc w:val="center"/>
        <w:rPr>
          <w:b/>
          <w:i/>
          <w:sz w:val="44"/>
        </w:rPr>
      </w:pPr>
    </w:p>
    <w:p w14:paraId="51B93F67" w14:textId="77777777" w:rsidR="0095055D" w:rsidRDefault="0095055D" w:rsidP="004F14F8">
      <w:pPr>
        <w:spacing w:after="0" w:line="259" w:lineRule="auto"/>
        <w:ind w:left="0" w:right="0" w:firstLine="0"/>
        <w:jc w:val="center"/>
        <w:rPr>
          <w:b/>
          <w:i/>
          <w:sz w:val="44"/>
        </w:rPr>
      </w:pPr>
    </w:p>
    <w:p w14:paraId="4AC23985" w14:textId="77777777" w:rsidR="0095055D" w:rsidRDefault="0095055D" w:rsidP="004F14F8">
      <w:pPr>
        <w:spacing w:after="0" w:line="259" w:lineRule="auto"/>
        <w:ind w:left="0" w:right="0" w:firstLine="0"/>
        <w:jc w:val="center"/>
        <w:rPr>
          <w:b/>
          <w:i/>
          <w:sz w:val="44"/>
        </w:rPr>
      </w:pPr>
    </w:p>
    <w:p w14:paraId="18257AC3" w14:textId="77777777" w:rsidR="0095055D" w:rsidRDefault="0095055D" w:rsidP="004F14F8">
      <w:pPr>
        <w:spacing w:after="0" w:line="259" w:lineRule="auto"/>
        <w:ind w:left="0" w:right="0" w:firstLine="0"/>
        <w:jc w:val="center"/>
        <w:rPr>
          <w:b/>
          <w:i/>
          <w:sz w:val="44"/>
        </w:rPr>
      </w:pPr>
    </w:p>
    <w:p w14:paraId="70E33D57" w14:textId="77777777" w:rsidR="0095055D" w:rsidRDefault="0095055D" w:rsidP="004F14F8">
      <w:pPr>
        <w:spacing w:after="0" w:line="259" w:lineRule="auto"/>
        <w:ind w:left="0" w:right="0" w:firstLine="0"/>
        <w:jc w:val="center"/>
        <w:rPr>
          <w:b/>
          <w:i/>
          <w:sz w:val="44"/>
        </w:rPr>
      </w:pPr>
    </w:p>
    <w:p w14:paraId="58B51CC7" w14:textId="77777777" w:rsidR="0095055D" w:rsidRDefault="0095055D" w:rsidP="004F14F8">
      <w:pPr>
        <w:spacing w:after="0" w:line="259" w:lineRule="auto"/>
        <w:ind w:left="0" w:right="0" w:firstLine="0"/>
        <w:jc w:val="center"/>
        <w:rPr>
          <w:b/>
          <w:i/>
          <w:sz w:val="44"/>
        </w:rPr>
      </w:pPr>
    </w:p>
    <w:p w14:paraId="371DE6F8" w14:textId="77777777" w:rsidR="0095055D" w:rsidRDefault="0095055D" w:rsidP="004F14F8">
      <w:pPr>
        <w:spacing w:after="0" w:line="259" w:lineRule="auto"/>
        <w:ind w:left="0" w:right="0" w:firstLine="0"/>
        <w:jc w:val="center"/>
        <w:rPr>
          <w:b/>
          <w:i/>
          <w:sz w:val="44"/>
        </w:rPr>
      </w:pPr>
    </w:p>
    <w:p w14:paraId="1132886C" w14:textId="77777777" w:rsidR="0095055D" w:rsidRDefault="0095055D" w:rsidP="004F14F8">
      <w:pPr>
        <w:spacing w:after="0" w:line="259" w:lineRule="auto"/>
        <w:ind w:left="0" w:right="0" w:firstLine="0"/>
        <w:jc w:val="center"/>
        <w:rPr>
          <w:b/>
          <w:i/>
          <w:sz w:val="44"/>
        </w:rPr>
      </w:pPr>
    </w:p>
    <w:p w14:paraId="5AA83FEB" w14:textId="77777777" w:rsidR="0095055D" w:rsidRDefault="0095055D" w:rsidP="004F14F8">
      <w:pPr>
        <w:spacing w:after="0" w:line="259" w:lineRule="auto"/>
        <w:ind w:left="0" w:right="0" w:firstLine="0"/>
        <w:jc w:val="center"/>
        <w:rPr>
          <w:b/>
          <w:i/>
          <w:sz w:val="44"/>
        </w:rPr>
      </w:pPr>
    </w:p>
    <w:p w14:paraId="03A90C6A" w14:textId="051014A9" w:rsidR="0095055D" w:rsidRDefault="0095055D" w:rsidP="004F14F8">
      <w:pPr>
        <w:spacing w:after="0" w:line="259" w:lineRule="auto"/>
        <w:ind w:left="0" w:right="0" w:firstLine="0"/>
        <w:jc w:val="center"/>
        <w:rPr>
          <w:b/>
          <w:i/>
          <w:sz w:val="44"/>
        </w:rPr>
      </w:pPr>
    </w:p>
    <w:p w14:paraId="54F53F55" w14:textId="5F8B7299" w:rsidR="001B09F3" w:rsidRDefault="001B09F3" w:rsidP="004F14F8">
      <w:pPr>
        <w:spacing w:after="0" w:line="259" w:lineRule="auto"/>
        <w:ind w:left="0" w:right="0" w:firstLine="0"/>
        <w:jc w:val="center"/>
        <w:rPr>
          <w:b/>
          <w:i/>
          <w:sz w:val="44"/>
        </w:rPr>
      </w:pPr>
    </w:p>
    <w:p w14:paraId="03B845CE" w14:textId="4F5AAABB" w:rsidR="001B09F3" w:rsidRDefault="001B09F3" w:rsidP="004F14F8">
      <w:pPr>
        <w:spacing w:after="0" w:line="259" w:lineRule="auto"/>
        <w:ind w:left="0" w:right="0" w:firstLine="0"/>
        <w:jc w:val="center"/>
        <w:rPr>
          <w:b/>
          <w:i/>
          <w:sz w:val="44"/>
        </w:rPr>
      </w:pPr>
    </w:p>
    <w:p w14:paraId="645498EE" w14:textId="1C7BC9DD" w:rsidR="001B09F3" w:rsidRDefault="001B09F3" w:rsidP="004F14F8">
      <w:pPr>
        <w:spacing w:after="0" w:line="259" w:lineRule="auto"/>
        <w:ind w:left="0" w:right="0" w:firstLine="0"/>
        <w:jc w:val="center"/>
        <w:rPr>
          <w:b/>
          <w:i/>
          <w:sz w:val="44"/>
        </w:rPr>
      </w:pPr>
    </w:p>
    <w:p w14:paraId="53FBF03C" w14:textId="033C1C8C" w:rsidR="001B09F3" w:rsidRDefault="001B09F3" w:rsidP="004F14F8">
      <w:pPr>
        <w:spacing w:after="0" w:line="259" w:lineRule="auto"/>
        <w:ind w:left="0" w:right="0" w:firstLine="0"/>
        <w:jc w:val="center"/>
        <w:rPr>
          <w:b/>
          <w:i/>
          <w:sz w:val="44"/>
        </w:rPr>
      </w:pPr>
    </w:p>
    <w:p w14:paraId="341FC5CE" w14:textId="41F44A5A" w:rsidR="001B09F3" w:rsidRDefault="001B09F3" w:rsidP="004F14F8">
      <w:pPr>
        <w:spacing w:after="0" w:line="259" w:lineRule="auto"/>
        <w:ind w:left="0" w:right="0" w:firstLine="0"/>
        <w:jc w:val="center"/>
        <w:rPr>
          <w:b/>
          <w:i/>
          <w:sz w:val="44"/>
        </w:rPr>
      </w:pPr>
    </w:p>
    <w:p w14:paraId="53D5395C" w14:textId="36065005" w:rsidR="001B09F3" w:rsidRDefault="001B09F3" w:rsidP="004F14F8">
      <w:pPr>
        <w:spacing w:after="0" w:line="259" w:lineRule="auto"/>
        <w:ind w:left="0" w:right="0" w:firstLine="0"/>
        <w:jc w:val="center"/>
        <w:rPr>
          <w:b/>
          <w:i/>
          <w:sz w:val="44"/>
        </w:rPr>
      </w:pPr>
    </w:p>
    <w:p w14:paraId="2B38A23D" w14:textId="77777777" w:rsidR="001B09F3" w:rsidRDefault="001B09F3" w:rsidP="004F14F8">
      <w:pPr>
        <w:spacing w:after="0" w:line="259" w:lineRule="auto"/>
        <w:ind w:left="0" w:right="0" w:firstLine="0"/>
        <w:jc w:val="center"/>
        <w:rPr>
          <w:b/>
          <w:i/>
          <w:sz w:val="44"/>
        </w:rPr>
      </w:pPr>
    </w:p>
    <w:p w14:paraId="074E0385" w14:textId="77777777" w:rsidR="00032679" w:rsidRDefault="00AC1094" w:rsidP="004F14F8">
      <w:pPr>
        <w:spacing w:after="0" w:line="259" w:lineRule="auto"/>
        <w:ind w:left="0" w:right="0" w:firstLine="0"/>
        <w:jc w:val="center"/>
      </w:pPr>
      <w:r>
        <w:rPr>
          <w:b/>
          <w:i/>
          <w:sz w:val="44"/>
        </w:rPr>
        <w:lastRenderedPageBreak/>
        <w:t>Section III. Bid Data Sheet</w:t>
      </w:r>
    </w:p>
    <w:tbl>
      <w:tblPr>
        <w:tblStyle w:val="TableGrid"/>
        <w:tblW w:w="8749" w:type="dxa"/>
        <w:tblInd w:w="14" w:type="dxa"/>
        <w:tblCellMar>
          <w:top w:w="327" w:type="dxa"/>
          <w:left w:w="108" w:type="dxa"/>
          <w:right w:w="48" w:type="dxa"/>
        </w:tblCellMar>
        <w:tblLook w:val="04A0" w:firstRow="1" w:lastRow="0" w:firstColumn="1" w:lastColumn="0" w:noHBand="0" w:noVBand="1"/>
      </w:tblPr>
      <w:tblGrid>
        <w:gridCol w:w="8749"/>
      </w:tblGrid>
      <w:tr w:rsidR="00032679" w14:paraId="39B4E4E2" w14:textId="77777777" w:rsidTr="008D6479">
        <w:trPr>
          <w:trHeight w:val="10976"/>
        </w:trPr>
        <w:tc>
          <w:tcPr>
            <w:tcW w:w="8749" w:type="dxa"/>
            <w:tcBorders>
              <w:top w:val="single" w:sz="4" w:space="0" w:color="000000"/>
              <w:left w:val="single" w:sz="4" w:space="0" w:color="000000"/>
              <w:bottom w:val="single" w:sz="4" w:space="0" w:color="000000"/>
              <w:right w:val="single" w:sz="4" w:space="0" w:color="000000"/>
            </w:tcBorders>
          </w:tcPr>
          <w:p w14:paraId="56E9C3F5" w14:textId="77777777" w:rsidR="00032679" w:rsidRDefault="00AC1094">
            <w:pPr>
              <w:spacing w:after="133" w:line="259" w:lineRule="auto"/>
              <w:ind w:left="0" w:right="0" w:firstLine="0"/>
              <w:jc w:val="left"/>
            </w:pPr>
            <w:r>
              <w:rPr>
                <w:b/>
                <w:sz w:val="32"/>
              </w:rPr>
              <w:t>Notes on the Bid Data Sheet</w:t>
            </w:r>
          </w:p>
          <w:p w14:paraId="610F6226" w14:textId="77777777" w:rsidR="00032679" w:rsidRDefault="00AC1094">
            <w:pPr>
              <w:spacing w:after="240" w:line="238" w:lineRule="auto"/>
              <w:ind w:left="0" w:right="60" w:firstLine="0"/>
            </w:pPr>
            <w:r>
              <w:t>This Section is intended to assist the Procuring Entity in providing the specific information in relation to corresponding clauses in the ITB included in Section II, and has to be prepared for each specific procurement.</w:t>
            </w:r>
          </w:p>
          <w:p w14:paraId="263524F9" w14:textId="77777777" w:rsidR="00032679" w:rsidRDefault="00AC1094">
            <w:pPr>
              <w:spacing w:after="269" w:line="238" w:lineRule="auto"/>
              <w:ind w:left="0" w:right="60" w:firstLine="0"/>
            </w:pPr>
            <w:r>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t>
            </w:r>
          </w:p>
          <w:p w14:paraId="5FD81DC7" w14:textId="77777777" w:rsidR="00032679" w:rsidRDefault="00AC1094">
            <w:pPr>
              <w:spacing w:after="748" w:line="240" w:lineRule="auto"/>
              <w:ind w:left="720" w:right="60" w:hanging="720"/>
            </w:pPr>
            <w:r>
              <w:t xml:space="preserve">(a) Information that specifies and complements provisions of The Department of Education, </w:t>
            </w:r>
            <w:r w:rsidR="00A678D7">
              <w:rPr>
                <w:i/>
                <w:color w:val="0070C0"/>
              </w:rPr>
              <w:t>Schools Division of Tabuk</w:t>
            </w:r>
            <w:r>
              <w:rPr>
                <w:i/>
                <w:color w:val="0070C0"/>
              </w:rPr>
              <w:t xml:space="preserve"> </w:t>
            </w:r>
            <w:r>
              <w:t>City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00FB336A" w14:textId="77777777" w:rsidR="00032679" w:rsidRDefault="00AC1094">
            <w:pPr>
              <w:spacing w:after="582" w:line="259" w:lineRule="auto"/>
              <w:ind w:left="360" w:right="0" w:firstLine="0"/>
              <w:jc w:val="left"/>
            </w:pPr>
            <w:r>
              <w:t>12. For further information, please refer to:</w:t>
            </w:r>
          </w:p>
          <w:p w14:paraId="3FF00E00" w14:textId="2ACB3BF9" w:rsidR="00032679" w:rsidRDefault="001B09F3" w:rsidP="00AA0E9C">
            <w:pPr>
              <w:spacing w:after="0" w:line="259" w:lineRule="auto"/>
              <w:ind w:left="720" w:right="0" w:firstLine="0"/>
              <w:jc w:val="left"/>
            </w:pPr>
            <w:r>
              <w:t>FELICIANO L. AGSAOAY JR.</w:t>
            </w:r>
          </w:p>
          <w:p w14:paraId="7755DB15" w14:textId="77777777" w:rsidR="00032679" w:rsidRDefault="00AC1094" w:rsidP="00AA0E9C">
            <w:pPr>
              <w:spacing w:after="0" w:line="259" w:lineRule="auto"/>
              <w:ind w:left="720" w:right="0" w:firstLine="0"/>
              <w:jc w:val="left"/>
            </w:pPr>
            <w:r>
              <w:rPr>
                <w:i/>
              </w:rPr>
              <w:t>BAC Chairman</w:t>
            </w:r>
          </w:p>
          <w:p w14:paraId="33C2AC11" w14:textId="77777777" w:rsidR="00032679" w:rsidRDefault="00AC1094" w:rsidP="00AA0E9C">
            <w:pPr>
              <w:spacing w:after="0" w:line="259" w:lineRule="auto"/>
              <w:ind w:left="720" w:right="0" w:firstLine="0"/>
              <w:jc w:val="left"/>
            </w:pPr>
            <w:r>
              <w:rPr>
                <w:i/>
              </w:rPr>
              <w:t>Department o</w:t>
            </w:r>
            <w:r w:rsidR="00A678D7">
              <w:rPr>
                <w:i/>
              </w:rPr>
              <w:t xml:space="preserve">f Education, Division </w:t>
            </w:r>
            <w:proofErr w:type="gramStart"/>
            <w:r w:rsidR="00A678D7">
              <w:rPr>
                <w:i/>
              </w:rPr>
              <w:t>of  TABUK</w:t>
            </w:r>
            <w:proofErr w:type="gramEnd"/>
            <w:r w:rsidR="00A678D7">
              <w:rPr>
                <w:i/>
              </w:rPr>
              <w:t xml:space="preserve"> </w:t>
            </w:r>
            <w:r>
              <w:rPr>
                <w:i/>
              </w:rPr>
              <w:t>City</w:t>
            </w:r>
            <w:r>
              <w:t xml:space="preserve"> </w:t>
            </w:r>
          </w:p>
          <w:p w14:paraId="4E4FD055" w14:textId="77777777" w:rsidR="00032679" w:rsidRDefault="00A678D7" w:rsidP="00AA0E9C">
            <w:pPr>
              <w:spacing w:after="0" w:line="259" w:lineRule="auto"/>
              <w:ind w:left="720" w:right="0" w:firstLine="0"/>
              <w:jc w:val="left"/>
            </w:pPr>
            <w:r>
              <w:rPr>
                <w:i/>
              </w:rPr>
              <w:t>City Hall Compound, Dagupan Centro</w:t>
            </w:r>
          </w:p>
          <w:p w14:paraId="66F823A5" w14:textId="77777777" w:rsidR="00032679" w:rsidRDefault="00A678D7" w:rsidP="00AA0E9C">
            <w:pPr>
              <w:spacing w:after="0" w:line="445" w:lineRule="auto"/>
              <w:ind w:left="720" w:right="5359" w:firstLine="0"/>
              <w:jc w:val="left"/>
            </w:pPr>
            <w:r>
              <w:rPr>
                <w:i/>
              </w:rPr>
              <w:t xml:space="preserve">Tabuk City, Kalinga </w:t>
            </w:r>
          </w:p>
          <w:p w14:paraId="587C57D1" w14:textId="77777777" w:rsidR="00AA0E9C" w:rsidRDefault="00AC1094" w:rsidP="00AA0E9C">
            <w:pPr>
              <w:spacing w:after="216" w:line="259" w:lineRule="auto"/>
              <w:ind w:left="0" w:right="0" w:firstLine="0"/>
              <w:jc w:val="left"/>
            </w:pPr>
            <w:r>
              <w:t xml:space="preserve">            </w:t>
            </w:r>
            <w:r w:rsidR="00F4430E">
              <w:t xml:space="preserve">                                                                                   </w:t>
            </w:r>
          </w:p>
          <w:p w14:paraId="3541D5D4" w14:textId="77777777" w:rsidR="00032679" w:rsidRDefault="00032679">
            <w:pPr>
              <w:spacing w:after="0" w:line="259" w:lineRule="auto"/>
              <w:ind w:left="5040" w:right="0" w:firstLine="0"/>
              <w:jc w:val="left"/>
            </w:pPr>
          </w:p>
        </w:tc>
      </w:tr>
    </w:tbl>
    <w:p w14:paraId="6BBD74C9" w14:textId="77777777" w:rsidR="00032679" w:rsidRDefault="00032679">
      <w:pPr>
        <w:spacing w:after="0" w:line="259" w:lineRule="auto"/>
        <w:ind w:left="-1440" w:right="17" w:firstLine="0"/>
        <w:jc w:val="left"/>
      </w:pPr>
    </w:p>
    <w:tbl>
      <w:tblPr>
        <w:tblStyle w:val="TableGrid"/>
        <w:tblW w:w="9000" w:type="dxa"/>
        <w:tblInd w:w="14" w:type="dxa"/>
        <w:tblCellMar>
          <w:left w:w="108" w:type="dxa"/>
          <w:bottom w:w="5" w:type="dxa"/>
          <w:right w:w="48" w:type="dxa"/>
        </w:tblCellMar>
        <w:tblLook w:val="04A0" w:firstRow="1" w:lastRow="0" w:firstColumn="1" w:lastColumn="0" w:noHBand="0" w:noVBand="1"/>
      </w:tblPr>
      <w:tblGrid>
        <w:gridCol w:w="9000"/>
      </w:tblGrid>
      <w:tr w:rsidR="00032679" w14:paraId="3FAAD956" w14:textId="77777777" w:rsidTr="003908CF">
        <w:trPr>
          <w:trHeight w:val="12070"/>
        </w:trPr>
        <w:tc>
          <w:tcPr>
            <w:tcW w:w="9000" w:type="dxa"/>
            <w:tcBorders>
              <w:top w:val="single" w:sz="4" w:space="0" w:color="000000"/>
              <w:left w:val="single" w:sz="4" w:space="0" w:color="000000"/>
              <w:bottom w:val="single" w:sz="4" w:space="0" w:color="000000"/>
              <w:right w:val="single" w:sz="4" w:space="0" w:color="000000"/>
            </w:tcBorders>
          </w:tcPr>
          <w:p w14:paraId="5E36362F" w14:textId="77777777" w:rsidR="00032679" w:rsidRDefault="008D6479" w:rsidP="003908CF">
            <w:pPr>
              <w:spacing w:after="245" w:line="259" w:lineRule="auto"/>
              <w:ind w:left="0" w:right="0" w:firstLine="0"/>
              <w:jc w:val="left"/>
            </w:pPr>
            <w:r>
              <w:rPr>
                <w:i/>
              </w:rPr>
              <w:lastRenderedPageBreak/>
              <w:t>S</w:t>
            </w:r>
            <w:r w:rsidR="00AC1094">
              <w:rPr>
                <w:i/>
              </w:rPr>
              <w:t xml:space="preserve">ection </w:t>
            </w:r>
            <w:r w:rsidR="00AC1094">
              <w:t>II. Instructions to Bidders must be incorporated.</w:t>
            </w:r>
          </w:p>
          <w:p w14:paraId="60C989F4" w14:textId="77777777" w:rsidR="00032679" w:rsidRDefault="00AC1094" w:rsidP="003908CF">
            <w:pPr>
              <w:spacing w:after="748" w:line="240" w:lineRule="auto"/>
              <w:ind w:left="720" w:right="60" w:hanging="720"/>
              <w:jc w:val="left"/>
            </w:pPr>
            <w:r>
              <w:t xml:space="preserve">(b) Amendments and/or supplements, if any, to provisions of The Department of Education, </w:t>
            </w:r>
            <w:r w:rsidR="00F4430E">
              <w:rPr>
                <w:i/>
                <w:color w:val="0070C0"/>
              </w:rPr>
              <w:t xml:space="preserve">Schools Division of Tabuk </w:t>
            </w:r>
            <w:r>
              <w:rPr>
                <w:i/>
                <w:color w:val="0070C0"/>
              </w:rPr>
              <w:t xml:space="preserve"> </w:t>
            </w:r>
            <w:r>
              <w:t>City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2EBE5086" w14:textId="77777777" w:rsidR="00032679" w:rsidRDefault="00AC1094" w:rsidP="003908CF">
            <w:pPr>
              <w:spacing w:after="582" w:line="259" w:lineRule="auto"/>
              <w:ind w:left="360" w:right="0" w:firstLine="0"/>
              <w:jc w:val="left"/>
            </w:pPr>
            <w:r>
              <w:t>13. For further information, please refer to:</w:t>
            </w:r>
          </w:p>
          <w:p w14:paraId="5623FA52" w14:textId="663794BC" w:rsidR="00F4430E" w:rsidRDefault="00AC1094" w:rsidP="00AA0E9C">
            <w:pPr>
              <w:spacing w:after="0" w:line="259" w:lineRule="auto"/>
              <w:ind w:left="0" w:right="0" w:firstLine="0"/>
              <w:jc w:val="left"/>
            </w:pPr>
            <w:r>
              <w:t xml:space="preserve">           </w:t>
            </w:r>
            <w:r w:rsidR="00D34571">
              <w:t>FELICIANO L. AGSAOAY JR.</w:t>
            </w:r>
          </w:p>
          <w:p w14:paraId="3D470D3B" w14:textId="77777777" w:rsidR="00F4430E" w:rsidRDefault="00F4430E" w:rsidP="00AA0E9C">
            <w:pPr>
              <w:spacing w:after="0" w:line="259" w:lineRule="auto"/>
              <w:ind w:left="0" w:right="0" w:firstLine="0"/>
              <w:jc w:val="left"/>
            </w:pPr>
            <w:r>
              <w:t xml:space="preserve">           BAC Chairman</w:t>
            </w:r>
          </w:p>
          <w:p w14:paraId="69D36A6C" w14:textId="77777777" w:rsidR="00F4430E" w:rsidRDefault="00F4430E" w:rsidP="00AA0E9C">
            <w:pPr>
              <w:spacing w:after="0" w:line="259" w:lineRule="auto"/>
              <w:ind w:left="0" w:right="0" w:firstLine="0"/>
              <w:jc w:val="left"/>
            </w:pPr>
            <w:r>
              <w:t xml:space="preserve">           Department of Education, Division </w:t>
            </w:r>
            <w:proofErr w:type="gramStart"/>
            <w:r>
              <w:t>of  TABUK</w:t>
            </w:r>
            <w:proofErr w:type="gramEnd"/>
            <w:r>
              <w:t xml:space="preserve"> City </w:t>
            </w:r>
          </w:p>
          <w:p w14:paraId="6EA690D7" w14:textId="77777777" w:rsidR="00F4430E" w:rsidRDefault="00F4430E" w:rsidP="00AA0E9C">
            <w:pPr>
              <w:spacing w:after="0" w:line="259" w:lineRule="auto"/>
              <w:ind w:left="0" w:right="0" w:firstLine="0"/>
              <w:jc w:val="left"/>
            </w:pPr>
            <w:r>
              <w:t xml:space="preserve">           City Hall Compound, Dagupan Centro</w:t>
            </w:r>
          </w:p>
          <w:p w14:paraId="070F7F9F" w14:textId="77777777" w:rsidR="00F4430E" w:rsidRDefault="00F4430E" w:rsidP="00AA0E9C">
            <w:pPr>
              <w:spacing w:after="0" w:line="259" w:lineRule="auto"/>
              <w:ind w:left="0" w:right="0" w:firstLine="0"/>
              <w:jc w:val="left"/>
            </w:pPr>
            <w:r>
              <w:t xml:space="preserve">           Tabuk City, Kalinga </w:t>
            </w:r>
          </w:p>
          <w:p w14:paraId="789F9F72" w14:textId="77777777" w:rsidR="00F4430E" w:rsidRDefault="00F4430E" w:rsidP="00AA0E9C">
            <w:pPr>
              <w:spacing w:after="216" w:line="259" w:lineRule="auto"/>
              <w:ind w:left="0" w:right="0" w:firstLine="0"/>
              <w:jc w:val="left"/>
            </w:pPr>
            <w:r>
              <w:t xml:space="preserve">                                                                                               </w:t>
            </w:r>
          </w:p>
          <w:p w14:paraId="1EB4CA75" w14:textId="77777777" w:rsidR="00032679" w:rsidRDefault="00AC1094" w:rsidP="003908CF">
            <w:pPr>
              <w:spacing w:after="216" w:line="259" w:lineRule="auto"/>
              <w:ind w:left="0" w:right="0" w:firstLine="0"/>
              <w:jc w:val="left"/>
            </w:pPr>
            <w:r>
              <w:rPr>
                <w:i/>
              </w:rPr>
              <w:t xml:space="preserve">Section </w:t>
            </w:r>
            <w:r>
              <w:t>II. Instructions to Bidders as necessitated by the circumstances of the specific procurement, must also be incorporated.</w:t>
            </w:r>
          </w:p>
          <w:p w14:paraId="18C7AFAA" w14:textId="77777777" w:rsidR="00032679" w:rsidRDefault="00AC1094" w:rsidP="003908CF">
            <w:pPr>
              <w:spacing w:after="0" w:line="259" w:lineRule="auto"/>
              <w:ind w:left="0" w:right="0" w:firstLine="0"/>
              <w:jc w:val="left"/>
            </w:pPr>
            <w:r>
              <w:t xml:space="preserve">For foreign-assisted projects, the Bid Data Sheet to be used is provided in Section </w:t>
            </w:r>
            <w:proofErr w:type="spellStart"/>
            <w:r>
              <w:t>XForeign</w:t>
            </w:r>
            <w:proofErr w:type="spellEnd"/>
            <w:r>
              <w:t>-Assisted Projects.</w:t>
            </w:r>
          </w:p>
        </w:tc>
      </w:tr>
    </w:tbl>
    <w:p w14:paraId="18608426" w14:textId="77777777" w:rsidR="00F4430E" w:rsidRDefault="00F4430E">
      <w:pPr>
        <w:spacing w:after="0" w:line="259" w:lineRule="auto"/>
        <w:ind w:left="2991" w:right="0" w:hanging="10"/>
        <w:jc w:val="left"/>
        <w:rPr>
          <w:b/>
          <w:sz w:val="48"/>
        </w:rPr>
      </w:pPr>
    </w:p>
    <w:p w14:paraId="49BA595B" w14:textId="77777777" w:rsidR="00F4430E" w:rsidRDefault="00F4430E">
      <w:pPr>
        <w:spacing w:after="0" w:line="259" w:lineRule="auto"/>
        <w:ind w:left="2991" w:right="0" w:hanging="10"/>
        <w:jc w:val="left"/>
        <w:rPr>
          <w:b/>
          <w:sz w:val="48"/>
        </w:rPr>
      </w:pPr>
    </w:p>
    <w:p w14:paraId="0D02D0B4" w14:textId="77777777" w:rsidR="00F4430E" w:rsidRDefault="00F4430E">
      <w:pPr>
        <w:spacing w:after="0" w:line="259" w:lineRule="auto"/>
        <w:ind w:left="2991" w:right="0" w:hanging="10"/>
        <w:jc w:val="left"/>
        <w:rPr>
          <w:b/>
          <w:sz w:val="48"/>
        </w:rPr>
      </w:pPr>
    </w:p>
    <w:p w14:paraId="400D384C" w14:textId="77777777" w:rsidR="00032679" w:rsidRDefault="00AC1094">
      <w:pPr>
        <w:spacing w:after="0" w:line="259" w:lineRule="auto"/>
        <w:ind w:left="2991" w:right="0" w:hanging="10"/>
        <w:jc w:val="left"/>
      </w:pPr>
      <w:r>
        <w:rPr>
          <w:b/>
          <w:sz w:val="48"/>
        </w:rPr>
        <w:lastRenderedPageBreak/>
        <w:t>Bid Data Sheet</w:t>
      </w:r>
    </w:p>
    <w:tbl>
      <w:tblPr>
        <w:tblStyle w:val="TableGrid"/>
        <w:tblW w:w="9316" w:type="dxa"/>
        <w:tblInd w:w="-115" w:type="dxa"/>
        <w:tblCellMar>
          <w:top w:w="63" w:type="dxa"/>
          <w:left w:w="115" w:type="dxa"/>
          <w:right w:w="55" w:type="dxa"/>
        </w:tblCellMar>
        <w:tblLook w:val="04A0" w:firstRow="1" w:lastRow="0" w:firstColumn="1" w:lastColumn="0" w:noHBand="0" w:noVBand="1"/>
      </w:tblPr>
      <w:tblGrid>
        <w:gridCol w:w="18"/>
        <w:gridCol w:w="1485"/>
        <w:gridCol w:w="18"/>
        <w:gridCol w:w="7738"/>
        <w:gridCol w:w="44"/>
        <w:gridCol w:w="13"/>
      </w:tblGrid>
      <w:tr w:rsidR="00032679" w14:paraId="37C7BF91" w14:textId="77777777" w:rsidTr="0076401A">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vAlign w:val="center"/>
          </w:tcPr>
          <w:p w14:paraId="56358A35" w14:textId="77777777" w:rsidR="00032679" w:rsidRDefault="00AC1094">
            <w:pPr>
              <w:spacing w:after="0" w:line="259" w:lineRule="auto"/>
              <w:ind w:left="0" w:right="61" w:firstLine="0"/>
              <w:jc w:val="center"/>
            </w:pPr>
            <w:r>
              <w:rPr>
                <w:b/>
              </w:rPr>
              <w:t>ITB Clause</w:t>
            </w:r>
          </w:p>
        </w:tc>
        <w:tc>
          <w:tcPr>
            <w:tcW w:w="7800" w:type="dxa"/>
            <w:gridSpan w:val="3"/>
            <w:tcBorders>
              <w:top w:val="single" w:sz="4" w:space="0" w:color="000000"/>
              <w:left w:val="single" w:sz="4" w:space="0" w:color="000000"/>
              <w:bottom w:val="single" w:sz="4" w:space="0" w:color="000000"/>
              <w:right w:val="single" w:sz="4" w:space="0" w:color="000000"/>
            </w:tcBorders>
          </w:tcPr>
          <w:p w14:paraId="5F0401D9" w14:textId="77777777" w:rsidR="00032679" w:rsidRDefault="00032679">
            <w:pPr>
              <w:spacing w:after="160" w:line="259" w:lineRule="auto"/>
              <w:ind w:left="0" w:right="0" w:firstLine="0"/>
              <w:jc w:val="left"/>
            </w:pPr>
          </w:p>
        </w:tc>
      </w:tr>
      <w:tr w:rsidR="00032679" w14:paraId="1EC49A60" w14:textId="77777777" w:rsidTr="0076401A">
        <w:trPr>
          <w:gridAfter w:val="1"/>
          <w:wAfter w:w="13" w:type="dxa"/>
          <w:trHeight w:val="2230"/>
        </w:trPr>
        <w:tc>
          <w:tcPr>
            <w:tcW w:w="1503" w:type="dxa"/>
            <w:gridSpan w:val="2"/>
            <w:tcBorders>
              <w:top w:val="single" w:sz="4" w:space="0" w:color="000000"/>
              <w:left w:val="single" w:sz="4" w:space="0" w:color="000000"/>
              <w:bottom w:val="single" w:sz="4" w:space="0" w:color="000000"/>
              <w:right w:val="single" w:sz="4" w:space="0" w:color="000000"/>
            </w:tcBorders>
          </w:tcPr>
          <w:p w14:paraId="050D006F" w14:textId="77777777" w:rsidR="00032679" w:rsidRDefault="00AC1094">
            <w:pPr>
              <w:spacing w:after="0" w:line="259" w:lineRule="auto"/>
              <w:ind w:left="0" w:right="0" w:firstLine="0"/>
              <w:jc w:val="left"/>
            </w:pPr>
            <w:r>
              <w:t>1.1</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5ED6653C" w14:textId="77777777" w:rsidR="00032679" w:rsidRDefault="00AC1094">
            <w:pPr>
              <w:spacing w:after="240" w:line="238" w:lineRule="auto"/>
              <w:ind w:left="0" w:right="0" w:firstLine="0"/>
            </w:pPr>
            <w:r>
              <w:t>The Procuring Entity is</w:t>
            </w:r>
            <w:r>
              <w:rPr>
                <w:b/>
                <w:i/>
              </w:rPr>
              <w:t xml:space="preserve"> </w:t>
            </w:r>
            <w:r>
              <w:rPr>
                <w:i/>
                <w:color w:val="0070C0"/>
              </w:rPr>
              <w:t xml:space="preserve">Department of Education, Schools Division of </w:t>
            </w:r>
            <w:proofErr w:type="gramStart"/>
            <w:r w:rsidR="00F4430E">
              <w:rPr>
                <w:i/>
                <w:color w:val="0070C0"/>
              </w:rPr>
              <w:t xml:space="preserve">Tabuk </w:t>
            </w:r>
            <w:r>
              <w:rPr>
                <w:i/>
                <w:color w:val="0070C0"/>
              </w:rPr>
              <w:t xml:space="preserve"> City</w:t>
            </w:r>
            <w:proofErr w:type="gramEnd"/>
            <w:r>
              <w:rPr>
                <w:i/>
                <w:color w:val="0070C0"/>
              </w:rPr>
              <w:t xml:space="preserve"> </w:t>
            </w:r>
          </w:p>
          <w:p w14:paraId="0DF78381" w14:textId="549D752C" w:rsidR="003D59A4" w:rsidRDefault="00AC1094" w:rsidP="00337DB8">
            <w:pPr>
              <w:spacing w:after="0" w:line="259" w:lineRule="auto"/>
              <w:ind w:left="0" w:right="0" w:firstLine="0"/>
              <w:jc w:val="left"/>
              <w:rPr>
                <w:b/>
                <w:bCs/>
              </w:rPr>
            </w:pPr>
            <w:r>
              <w:t xml:space="preserve">The name of the Contract </w:t>
            </w:r>
            <w:r w:rsidRPr="00760AE0">
              <w:rPr>
                <w:b/>
                <w:bCs/>
              </w:rPr>
              <w:t xml:space="preserve">is </w:t>
            </w:r>
            <w:r w:rsidR="00337DB8" w:rsidRPr="00337DB8">
              <w:rPr>
                <w:b/>
                <w:bCs/>
              </w:rPr>
              <w:t>REPAIR AND REHABILITATION OF VARIOUS SCHOOL BUILDING</w:t>
            </w:r>
            <w:r w:rsidR="00D34571">
              <w:rPr>
                <w:b/>
                <w:bCs/>
              </w:rPr>
              <w:t>S</w:t>
            </w:r>
            <w:r w:rsidR="00337DB8" w:rsidRPr="00337DB8">
              <w:rPr>
                <w:b/>
                <w:bCs/>
              </w:rPr>
              <w:t xml:space="preserve"> </w:t>
            </w:r>
            <w:proofErr w:type="gramStart"/>
            <w:r w:rsidR="00D34571">
              <w:rPr>
                <w:b/>
                <w:bCs/>
              </w:rPr>
              <w:t>AT</w:t>
            </w:r>
            <w:r w:rsidR="00155E99">
              <w:rPr>
                <w:b/>
                <w:bCs/>
              </w:rPr>
              <w:t xml:space="preserve">  BALAWAG</w:t>
            </w:r>
            <w:proofErr w:type="gramEnd"/>
            <w:r w:rsidR="00155E99">
              <w:rPr>
                <w:b/>
                <w:bCs/>
              </w:rPr>
              <w:t xml:space="preserve"> </w:t>
            </w:r>
            <w:r w:rsidR="00D34571">
              <w:rPr>
                <w:b/>
                <w:bCs/>
              </w:rPr>
              <w:t xml:space="preserve">ELEMENTARY SCHOOL </w:t>
            </w:r>
          </w:p>
          <w:p w14:paraId="4B12794F" w14:textId="4D550236" w:rsidR="00032679" w:rsidRDefault="00AC1094" w:rsidP="00337DB8">
            <w:pPr>
              <w:spacing w:after="0" w:line="259" w:lineRule="auto"/>
              <w:ind w:left="0" w:right="0" w:firstLine="0"/>
              <w:jc w:val="left"/>
            </w:pPr>
            <w:r>
              <w:t xml:space="preserve">The identification number of the Contract is </w:t>
            </w:r>
            <w:r w:rsidR="004F48D8">
              <w:rPr>
                <w:i/>
              </w:rPr>
              <w:t>I-2</w:t>
            </w:r>
            <w:r w:rsidR="00E43E0D">
              <w:rPr>
                <w:i/>
              </w:rPr>
              <w:t>020</w:t>
            </w:r>
            <w:r w:rsidR="00460FB2">
              <w:rPr>
                <w:i/>
              </w:rPr>
              <w:t>-</w:t>
            </w:r>
            <w:r w:rsidR="00155E99">
              <w:rPr>
                <w:i/>
              </w:rPr>
              <w:t>8</w:t>
            </w:r>
          </w:p>
        </w:tc>
      </w:tr>
      <w:tr w:rsidR="00032679" w14:paraId="49257BB5" w14:textId="77777777" w:rsidTr="0076401A">
        <w:trPr>
          <w:gridAfter w:val="1"/>
          <w:wAfter w:w="13" w:type="dxa"/>
          <w:trHeight w:val="4006"/>
        </w:trPr>
        <w:tc>
          <w:tcPr>
            <w:tcW w:w="1503" w:type="dxa"/>
            <w:gridSpan w:val="2"/>
            <w:tcBorders>
              <w:top w:val="single" w:sz="4" w:space="0" w:color="000000"/>
              <w:left w:val="single" w:sz="4" w:space="0" w:color="000000"/>
              <w:bottom w:val="single" w:sz="4" w:space="0" w:color="000000"/>
              <w:right w:val="single" w:sz="4" w:space="0" w:color="000000"/>
            </w:tcBorders>
          </w:tcPr>
          <w:p w14:paraId="77632412" w14:textId="77777777" w:rsidR="00032679" w:rsidRDefault="00AC1094">
            <w:pPr>
              <w:spacing w:after="0" w:line="259" w:lineRule="auto"/>
              <w:ind w:left="0" w:right="0" w:firstLine="0"/>
              <w:jc w:val="left"/>
            </w:pPr>
            <w:r>
              <w:t>2</w:t>
            </w:r>
          </w:p>
        </w:tc>
        <w:tc>
          <w:tcPr>
            <w:tcW w:w="7800" w:type="dxa"/>
            <w:gridSpan w:val="3"/>
            <w:tcBorders>
              <w:top w:val="single" w:sz="4" w:space="0" w:color="000000"/>
              <w:left w:val="single" w:sz="4" w:space="0" w:color="000000"/>
              <w:bottom w:val="single" w:sz="4" w:space="0" w:color="000000"/>
              <w:right w:val="single" w:sz="4" w:space="0" w:color="000000"/>
            </w:tcBorders>
          </w:tcPr>
          <w:p w14:paraId="316BC685" w14:textId="77777777" w:rsidR="00032679" w:rsidRDefault="00AC1094">
            <w:pPr>
              <w:spacing w:after="216" w:line="259" w:lineRule="auto"/>
              <w:ind w:left="0" w:right="0" w:firstLine="0"/>
              <w:jc w:val="left"/>
            </w:pPr>
            <w:r>
              <w:t>The Funding Source is:</w:t>
            </w:r>
          </w:p>
          <w:p w14:paraId="0EAB9916" w14:textId="69F83035" w:rsidR="00032679" w:rsidRDefault="00F4430E">
            <w:pPr>
              <w:spacing w:after="241" w:line="238" w:lineRule="auto"/>
              <w:ind w:left="0" w:right="0" w:firstLine="0"/>
              <w:jc w:val="left"/>
            </w:pPr>
            <w:r>
              <w:t xml:space="preserve">CY </w:t>
            </w:r>
            <w:r w:rsidR="00F26252">
              <w:t>20</w:t>
            </w:r>
            <w:r w:rsidR="00E43E0D">
              <w:t>20</w:t>
            </w:r>
            <w:r w:rsidR="00E61C38">
              <w:t xml:space="preserve"> Basic Educational </w:t>
            </w:r>
            <w:r w:rsidR="00337DB8">
              <w:t>Facilities</w:t>
            </w:r>
            <w:r w:rsidR="00E61C38">
              <w:t xml:space="preserve"> </w:t>
            </w:r>
            <w:r w:rsidR="00B90A5F">
              <w:t>Fund (</w:t>
            </w:r>
            <w:r w:rsidR="00337DB8">
              <w:t>BEFF) in</w:t>
            </w:r>
            <w:r w:rsidR="00AC1094">
              <w:t xml:space="preserve"> the</w:t>
            </w:r>
            <w:r w:rsidR="00AC1094">
              <w:rPr>
                <w:i/>
              </w:rPr>
              <w:t xml:space="preserve"> </w:t>
            </w:r>
            <w:r w:rsidR="00AC1094">
              <w:t xml:space="preserve">amount </w:t>
            </w:r>
            <w:proofErr w:type="gramStart"/>
            <w:r w:rsidR="00337DB8">
              <w:t xml:space="preserve">of </w:t>
            </w:r>
            <w:r w:rsidR="00D34571">
              <w:t xml:space="preserve"> </w:t>
            </w:r>
            <w:r w:rsidR="003D616F">
              <w:t>Two</w:t>
            </w:r>
            <w:proofErr w:type="gramEnd"/>
            <w:r w:rsidR="003D616F">
              <w:t xml:space="preserve"> Million Seven Hundred Sixty Six Thousand Four Hundred Fifty Two Pesos and Nine Centavos </w:t>
            </w:r>
            <w:r w:rsidR="00D34571">
              <w:t xml:space="preserve"> O</w:t>
            </w:r>
            <w:r w:rsidR="00AC1094">
              <w:rPr>
                <w:i/>
              </w:rPr>
              <w:t>nly (</w:t>
            </w:r>
            <w:r w:rsidR="00B92914">
              <w:rPr>
                <w:i/>
              </w:rPr>
              <w:t>Php.</w:t>
            </w:r>
            <w:r w:rsidR="003D616F">
              <w:rPr>
                <w:i/>
              </w:rPr>
              <w:t xml:space="preserve"> 2, 766,452.09</w:t>
            </w:r>
            <w:r w:rsidR="00AC1094">
              <w:rPr>
                <w:i/>
              </w:rPr>
              <w:t>).</w:t>
            </w:r>
          </w:p>
          <w:p w14:paraId="681CA061" w14:textId="77777777" w:rsidR="00032679" w:rsidRDefault="00AC1094">
            <w:pPr>
              <w:spacing w:after="240" w:line="238" w:lineRule="auto"/>
              <w:ind w:left="245" w:right="60" w:firstLine="0"/>
            </w:pPr>
            <w:r>
              <w:rPr>
                <w:b/>
                <w:i/>
              </w:rPr>
              <w:t xml:space="preserve">NOTE: </w:t>
            </w:r>
            <w:r>
              <w:rPr>
                <w:i/>
              </w:rPr>
              <w:t xml:space="preserve">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w:t>
            </w:r>
            <w:proofErr w:type="spellStart"/>
            <w:r>
              <w:rPr>
                <w:i/>
              </w:rPr>
              <w:t>Sanggunian</w:t>
            </w:r>
            <w:proofErr w:type="spellEnd"/>
            <w:r>
              <w:rPr>
                <w:i/>
              </w:rPr>
              <w:t>.</w:t>
            </w:r>
          </w:p>
          <w:p w14:paraId="2D419CB4" w14:textId="0C450669" w:rsidR="00032679" w:rsidRPr="00BD1BEA" w:rsidRDefault="00AC1094" w:rsidP="00337DB8">
            <w:pPr>
              <w:spacing w:after="240" w:line="238" w:lineRule="auto"/>
              <w:ind w:left="0" w:right="0" w:firstLine="0"/>
              <w:rPr>
                <w:b/>
                <w:bCs/>
                <w:sz w:val="20"/>
                <w:szCs w:val="20"/>
              </w:rPr>
            </w:pPr>
            <w:r>
              <w:t xml:space="preserve">The name of the </w:t>
            </w:r>
            <w:proofErr w:type="gramStart"/>
            <w:r>
              <w:t xml:space="preserve">Project </w:t>
            </w:r>
            <w:r w:rsidR="00F26252">
              <w:t>:</w:t>
            </w:r>
            <w:proofErr w:type="gramEnd"/>
            <w:r w:rsidR="00760AE0" w:rsidRPr="00760AE0">
              <w:rPr>
                <w:b/>
                <w:bCs/>
              </w:rPr>
              <w:t xml:space="preserve"> </w:t>
            </w:r>
            <w:r w:rsidR="00337DB8">
              <w:rPr>
                <w:b/>
                <w:bCs/>
                <w:sz w:val="20"/>
                <w:szCs w:val="20"/>
              </w:rPr>
              <w:t>REPAIR AND REHABILITATION OF VARIOUS SCHOOL BUILDING</w:t>
            </w:r>
            <w:r w:rsidR="00D34571">
              <w:rPr>
                <w:b/>
                <w:bCs/>
                <w:sz w:val="20"/>
                <w:szCs w:val="20"/>
              </w:rPr>
              <w:t>S AT</w:t>
            </w:r>
            <w:r w:rsidR="00B92914">
              <w:rPr>
                <w:b/>
                <w:bCs/>
                <w:sz w:val="20"/>
                <w:szCs w:val="20"/>
              </w:rPr>
              <w:t xml:space="preserve"> B</w:t>
            </w:r>
            <w:r w:rsidR="003D616F">
              <w:rPr>
                <w:b/>
                <w:bCs/>
                <w:sz w:val="20"/>
                <w:szCs w:val="20"/>
              </w:rPr>
              <w:t>ALAWAG</w:t>
            </w:r>
            <w:r w:rsidR="00D34571">
              <w:rPr>
                <w:b/>
                <w:bCs/>
                <w:sz w:val="20"/>
                <w:szCs w:val="20"/>
              </w:rPr>
              <w:t xml:space="preserve"> </w:t>
            </w:r>
            <w:r w:rsidR="00064EC2">
              <w:rPr>
                <w:b/>
                <w:bCs/>
                <w:sz w:val="20"/>
                <w:szCs w:val="20"/>
              </w:rPr>
              <w:t xml:space="preserve"> </w:t>
            </w:r>
            <w:r w:rsidR="00D34571">
              <w:rPr>
                <w:b/>
                <w:bCs/>
                <w:sz w:val="20"/>
                <w:szCs w:val="20"/>
              </w:rPr>
              <w:t>ELEMENTARY SCHOOL</w:t>
            </w:r>
          </w:p>
        </w:tc>
      </w:tr>
      <w:tr w:rsidR="00032679" w14:paraId="15ED163A" w14:textId="77777777" w:rsidTr="0076401A">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3E07B22F" w14:textId="77777777" w:rsidR="00032679" w:rsidRDefault="00AC1094">
            <w:pPr>
              <w:spacing w:after="0" w:line="259" w:lineRule="auto"/>
              <w:ind w:left="0" w:right="0" w:firstLine="0"/>
              <w:jc w:val="left"/>
            </w:pPr>
            <w:r>
              <w:t>3.1</w:t>
            </w:r>
          </w:p>
        </w:tc>
        <w:tc>
          <w:tcPr>
            <w:tcW w:w="7800" w:type="dxa"/>
            <w:gridSpan w:val="3"/>
            <w:tcBorders>
              <w:top w:val="single" w:sz="4" w:space="0" w:color="000000"/>
              <w:left w:val="single" w:sz="4" w:space="0" w:color="000000"/>
              <w:bottom w:val="single" w:sz="4" w:space="0" w:color="000000"/>
              <w:right w:val="single" w:sz="4" w:space="0" w:color="000000"/>
            </w:tcBorders>
          </w:tcPr>
          <w:p w14:paraId="484B9056" w14:textId="77777777" w:rsidR="00032679" w:rsidRDefault="00AC1094">
            <w:pPr>
              <w:spacing w:after="0" w:line="259" w:lineRule="auto"/>
              <w:ind w:left="0" w:right="0" w:firstLine="0"/>
              <w:jc w:val="left"/>
            </w:pPr>
            <w:r>
              <w:t>No further instructions.</w:t>
            </w:r>
          </w:p>
        </w:tc>
      </w:tr>
      <w:tr w:rsidR="00032679" w14:paraId="4CB41DBF" w14:textId="77777777" w:rsidTr="0076401A">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437A6086" w14:textId="77777777" w:rsidR="00032679" w:rsidRDefault="00AC1094">
            <w:pPr>
              <w:spacing w:after="0" w:line="259" w:lineRule="auto"/>
              <w:ind w:left="0" w:right="0" w:firstLine="0"/>
              <w:jc w:val="left"/>
            </w:pPr>
            <w:r>
              <w:t>5.1</w:t>
            </w:r>
          </w:p>
        </w:tc>
        <w:tc>
          <w:tcPr>
            <w:tcW w:w="7800" w:type="dxa"/>
            <w:gridSpan w:val="3"/>
            <w:tcBorders>
              <w:top w:val="single" w:sz="4" w:space="0" w:color="000000"/>
              <w:left w:val="single" w:sz="4" w:space="0" w:color="000000"/>
              <w:bottom w:val="single" w:sz="4" w:space="0" w:color="000000"/>
              <w:right w:val="single" w:sz="4" w:space="0" w:color="000000"/>
            </w:tcBorders>
          </w:tcPr>
          <w:p w14:paraId="48D5CA06" w14:textId="77777777" w:rsidR="00032679" w:rsidRDefault="00AC1094">
            <w:pPr>
              <w:spacing w:after="0" w:line="259" w:lineRule="auto"/>
              <w:ind w:left="0" w:right="0" w:firstLine="0"/>
              <w:jc w:val="left"/>
            </w:pPr>
            <w:r>
              <w:t>No further instructions.</w:t>
            </w:r>
          </w:p>
        </w:tc>
      </w:tr>
      <w:tr w:rsidR="00032679" w14:paraId="1A66F225" w14:textId="77777777" w:rsidTr="0076401A">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34E612DC" w14:textId="77777777" w:rsidR="00032679" w:rsidRDefault="00AC1094">
            <w:pPr>
              <w:spacing w:after="0" w:line="259" w:lineRule="auto"/>
              <w:ind w:left="0" w:right="0" w:firstLine="0"/>
              <w:jc w:val="left"/>
            </w:pPr>
            <w:r>
              <w:t>5.2</w:t>
            </w:r>
          </w:p>
        </w:tc>
        <w:tc>
          <w:tcPr>
            <w:tcW w:w="7800" w:type="dxa"/>
            <w:gridSpan w:val="3"/>
            <w:tcBorders>
              <w:top w:val="single" w:sz="4" w:space="0" w:color="000000"/>
              <w:left w:val="single" w:sz="4" w:space="0" w:color="000000"/>
              <w:bottom w:val="single" w:sz="4" w:space="0" w:color="000000"/>
              <w:right w:val="single" w:sz="4" w:space="0" w:color="000000"/>
            </w:tcBorders>
          </w:tcPr>
          <w:p w14:paraId="796E6007" w14:textId="77777777" w:rsidR="00032679" w:rsidRDefault="00AC1094">
            <w:pPr>
              <w:spacing w:after="0" w:line="259" w:lineRule="auto"/>
              <w:ind w:left="0" w:right="0" w:firstLine="0"/>
              <w:jc w:val="left"/>
            </w:pPr>
            <w:r>
              <w:t>Bidding is restricted to eligible bidders as defined in ITB Clause 5.1.</w:t>
            </w:r>
          </w:p>
        </w:tc>
      </w:tr>
      <w:tr w:rsidR="00032679" w14:paraId="0C8B7C19" w14:textId="77777777" w:rsidTr="0076401A">
        <w:trPr>
          <w:gridAfter w:val="1"/>
          <w:wAfter w:w="13" w:type="dxa"/>
          <w:trHeight w:val="647"/>
        </w:trPr>
        <w:tc>
          <w:tcPr>
            <w:tcW w:w="1503" w:type="dxa"/>
            <w:gridSpan w:val="2"/>
            <w:tcBorders>
              <w:top w:val="single" w:sz="4" w:space="0" w:color="000000"/>
              <w:left w:val="single" w:sz="4" w:space="0" w:color="000000"/>
              <w:bottom w:val="single" w:sz="4" w:space="0" w:color="000000"/>
              <w:right w:val="single" w:sz="4" w:space="0" w:color="000000"/>
            </w:tcBorders>
          </w:tcPr>
          <w:p w14:paraId="7A6423D2" w14:textId="77777777" w:rsidR="00032679" w:rsidRDefault="00AC1094">
            <w:pPr>
              <w:spacing w:after="0" w:line="259" w:lineRule="auto"/>
              <w:ind w:left="0" w:right="0" w:firstLine="0"/>
              <w:jc w:val="left"/>
            </w:pPr>
            <w:r>
              <w:t>5.4</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6EBF19D6" w14:textId="77777777" w:rsidR="00032679" w:rsidRPr="004F14F8" w:rsidRDefault="00AC1094">
            <w:pPr>
              <w:spacing w:after="222" w:line="259" w:lineRule="auto"/>
              <w:ind w:left="0" w:right="0" w:firstLine="0"/>
              <w:jc w:val="left"/>
              <w:rPr>
                <w:szCs w:val="24"/>
              </w:rPr>
            </w:pPr>
            <w:r w:rsidRPr="004F14F8">
              <w:rPr>
                <w:rFonts w:ascii="Arial" w:eastAsia="Arial" w:hAnsi="Arial" w:cs="Arial"/>
                <w:b/>
                <w:szCs w:val="24"/>
              </w:rPr>
              <w:t>Similar Contract</w:t>
            </w:r>
          </w:p>
          <w:p w14:paraId="344F0BF9" w14:textId="77777777" w:rsidR="006337FA" w:rsidRDefault="006337FA" w:rsidP="006337FA">
            <w:pPr>
              <w:spacing w:after="222" w:line="256" w:lineRule="auto"/>
              <w:ind w:left="0" w:right="0" w:firstLine="0"/>
              <w:jc w:val="left"/>
              <w:rPr>
                <w:rFonts w:ascii="Arial" w:eastAsia="Arial" w:hAnsi="Arial" w:cs="Arial"/>
                <w:szCs w:val="24"/>
              </w:rPr>
            </w:pPr>
            <w:r w:rsidRPr="006337FA">
              <w:rPr>
                <w:rFonts w:ascii="Arial" w:eastAsia="Arial" w:hAnsi="Arial" w:cs="Arial"/>
                <w:szCs w:val="24"/>
              </w:rPr>
              <w:t>The prospective bidder must have completed an SLCC</w:t>
            </w:r>
            <w:r w:rsidRPr="006337FA">
              <w:rPr>
                <w:rFonts w:ascii="Arial" w:eastAsia="Arial" w:hAnsi="Arial" w:cs="Arial"/>
                <w:b/>
                <w:szCs w:val="24"/>
              </w:rPr>
              <w:t xml:space="preserve"> </w:t>
            </w:r>
            <w:r w:rsidRPr="006337FA">
              <w:rPr>
                <w:rFonts w:ascii="Arial" w:eastAsia="Arial" w:hAnsi="Arial" w:cs="Arial"/>
                <w:szCs w:val="24"/>
              </w:rPr>
              <w:t xml:space="preserve"> that is similar to the contract to be bid, and whose value adjusted to current prices using the NSO consumer price index must be at least fifty percent 50% of the ABC to be bid:  Provide however , that contractors  under small A &amp; B  categories without similar experience on the contract to be bid may be allowed to bid if the cost of such contract is not more than the Allowable  Range of Contract Cost (ARCC) of their registration  based on the guidelines as prescribed by the PCAB.</w:t>
            </w:r>
          </w:p>
          <w:p w14:paraId="578B1238" w14:textId="77777777" w:rsidR="000F2417" w:rsidRPr="006337FA" w:rsidRDefault="000F2417" w:rsidP="006337FA">
            <w:pPr>
              <w:spacing w:after="222" w:line="256" w:lineRule="auto"/>
              <w:ind w:left="0" w:right="0" w:firstLine="0"/>
              <w:jc w:val="left"/>
              <w:rPr>
                <w:rFonts w:ascii="Arial" w:eastAsia="Arial" w:hAnsi="Arial" w:cs="Arial"/>
                <w:b/>
                <w:szCs w:val="24"/>
              </w:rPr>
            </w:pPr>
          </w:p>
          <w:p w14:paraId="0D46C21E" w14:textId="77777777" w:rsidR="00032679" w:rsidRPr="004F14F8" w:rsidRDefault="00AC1094">
            <w:pPr>
              <w:spacing w:after="120" w:line="240" w:lineRule="auto"/>
              <w:ind w:left="0" w:right="0" w:firstLine="0"/>
              <w:rPr>
                <w:szCs w:val="24"/>
              </w:rPr>
            </w:pPr>
            <w:r w:rsidRPr="004F14F8">
              <w:rPr>
                <w:rFonts w:ascii="Arial" w:eastAsia="Arial" w:hAnsi="Arial" w:cs="Arial"/>
                <w:szCs w:val="24"/>
              </w:rPr>
              <w:lastRenderedPageBreak/>
              <w:t>Pursuant to IRR 23.5.2.5 of R.A. 9184, a contract shall be considered “similar” to the contract to be bid if it has the same major categories of work.</w:t>
            </w:r>
          </w:p>
          <w:p w14:paraId="6E91AF38" w14:textId="77777777" w:rsidR="00032679" w:rsidRPr="004F14F8" w:rsidRDefault="00AC1094">
            <w:pPr>
              <w:spacing w:after="112" w:line="259" w:lineRule="auto"/>
              <w:ind w:left="0" w:right="0" w:firstLine="0"/>
              <w:jc w:val="left"/>
              <w:rPr>
                <w:szCs w:val="24"/>
              </w:rPr>
            </w:pPr>
            <w:r w:rsidRPr="004F14F8">
              <w:rPr>
                <w:rFonts w:ascii="Arial" w:eastAsia="Arial" w:hAnsi="Arial" w:cs="Arial"/>
                <w:szCs w:val="24"/>
              </w:rPr>
              <w:t>Similar Contract to be considered:</w:t>
            </w:r>
          </w:p>
          <w:p w14:paraId="65FBEBA1" w14:textId="397A9B75" w:rsidR="004F14F8" w:rsidRDefault="00337DB8" w:rsidP="003908CF">
            <w:pPr>
              <w:spacing w:after="0" w:line="259" w:lineRule="auto"/>
              <w:ind w:left="0" w:right="0" w:firstLine="0"/>
              <w:jc w:val="left"/>
            </w:pPr>
            <w:r>
              <w:t>REPAIR AND REHABILITATION OF BUILDINGS</w:t>
            </w:r>
          </w:p>
        </w:tc>
      </w:tr>
      <w:tr w:rsidR="00032679" w14:paraId="270F637E" w14:textId="77777777" w:rsidTr="0076401A">
        <w:tblPrEx>
          <w:tblCellMar>
            <w:bottom w:w="5" w:type="dxa"/>
          </w:tblCellMar>
        </w:tblPrEx>
        <w:trPr>
          <w:gridAfter w:val="1"/>
          <w:wAfter w:w="13" w:type="dxa"/>
          <w:trHeight w:val="1042"/>
        </w:trPr>
        <w:tc>
          <w:tcPr>
            <w:tcW w:w="1503" w:type="dxa"/>
            <w:gridSpan w:val="2"/>
            <w:tcBorders>
              <w:top w:val="single" w:sz="4" w:space="0" w:color="000000"/>
              <w:left w:val="single" w:sz="4" w:space="0" w:color="000000"/>
              <w:bottom w:val="single" w:sz="4" w:space="0" w:color="000000"/>
              <w:right w:val="single" w:sz="4" w:space="0" w:color="000000"/>
            </w:tcBorders>
          </w:tcPr>
          <w:p w14:paraId="5E24812E" w14:textId="77777777" w:rsidR="00032679" w:rsidRDefault="00AC1094">
            <w:pPr>
              <w:spacing w:after="0" w:line="259" w:lineRule="auto"/>
              <w:ind w:left="0" w:right="0" w:firstLine="0"/>
              <w:jc w:val="left"/>
            </w:pPr>
            <w:r>
              <w:lastRenderedPageBreak/>
              <w:t>8.1</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397CA118" w14:textId="77777777" w:rsidR="00032679" w:rsidRDefault="00AC1094">
            <w:pPr>
              <w:spacing w:after="232" w:line="259" w:lineRule="auto"/>
              <w:ind w:left="0" w:right="0" w:firstLine="0"/>
              <w:jc w:val="left"/>
            </w:pPr>
            <w:r>
              <w:rPr>
                <w:rFonts w:ascii="Arial" w:eastAsia="Arial" w:hAnsi="Arial" w:cs="Arial"/>
                <w:b/>
                <w:sz w:val="20"/>
              </w:rPr>
              <w:t>Subcontracts</w:t>
            </w:r>
          </w:p>
          <w:p w14:paraId="7D3CF852" w14:textId="77777777" w:rsidR="00032679" w:rsidRDefault="00AC1094">
            <w:pPr>
              <w:spacing w:after="0" w:line="259" w:lineRule="auto"/>
              <w:ind w:left="0" w:right="0" w:firstLine="0"/>
              <w:jc w:val="left"/>
            </w:pPr>
            <w:r>
              <w:rPr>
                <w:rFonts w:ascii="Arial" w:eastAsia="Arial" w:hAnsi="Arial" w:cs="Arial"/>
                <w:sz w:val="20"/>
              </w:rPr>
              <w:t>Subcontracting is not allowed.</w:t>
            </w:r>
          </w:p>
        </w:tc>
      </w:tr>
      <w:tr w:rsidR="00032679" w14:paraId="4AEDA4A6" w14:textId="77777777" w:rsidTr="0076401A">
        <w:tblPrEx>
          <w:tblCellMar>
            <w:bottom w:w="5" w:type="dxa"/>
          </w:tblCellMar>
        </w:tblPrEx>
        <w:trPr>
          <w:gridAfter w:val="1"/>
          <w:wAfter w:w="13" w:type="dxa"/>
          <w:trHeight w:val="1090"/>
        </w:trPr>
        <w:tc>
          <w:tcPr>
            <w:tcW w:w="1503" w:type="dxa"/>
            <w:gridSpan w:val="2"/>
            <w:tcBorders>
              <w:top w:val="single" w:sz="4" w:space="0" w:color="000000"/>
              <w:left w:val="single" w:sz="4" w:space="0" w:color="000000"/>
              <w:bottom w:val="single" w:sz="4" w:space="0" w:color="000000"/>
              <w:right w:val="single" w:sz="4" w:space="0" w:color="000000"/>
            </w:tcBorders>
          </w:tcPr>
          <w:p w14:paraId="14689C70" w14:textId="77777777" w:rsidR="00032679" w:rsidRDefault="00AC1094">
            <w:pPr>
              <w:spacing w:after="0" w:line="259" w:lineRule="auto"/>
              <w:ind w:left="0" w:right="0" w:firstLine="0"/>
              <w:jc w:val="left"/>
            </w:pPr>
            <w:r>
              <w:t>8.2</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0C4628FE" w14:textId="77777777" w:rsidR="00032679" w:rsidRDefault="00AC1094">
            <w:pPr>
              <w:spacing w:after="232" w:line="259" w:lineRule="auto"/>
              <w:ind w:left="0" w:right="0" w:firstLine="0"/>
              <w:jc w:val="left"/>
            </w:pPr>
            <w:r>
              <w:rPr>
                <w:rFonts w:ascii="Arial" w:eastAsia="Arial" w:hAnsi="Arial" w:cs="Arial"/>
                <w:b/>
                <w:sz w:val="20"/>
              </w:rPr>
              <w:t>Subcontracts</w:t>
            </w:r>
          </w:p>
          <w:p w14:paraId="7A9F4381" w14:textId="77777777" w:rsidR="00032679" w:rsidRDefault="00AC1094">
            <w:pPr>
              <w:spacing w:after="0" w:line="259" w:lineRule="auto"/>
              <w:ind w:left="0" w:right="0" w:firstLine="0"/>
              <w:jc w:val="left"/>
            </w:pPr>
            <w:r>
              <w:rPr>
                <w:rFonts w:ascii="Arial" w:eastAsia="Arial" w:hAnsi="Arial" w:cs="Arial"/>
                <w:sz w:val="20"/>
              </w:rPr>
              <w:t>Not applicable.</w:t>
            </w:r>
          </w:p>
        </w:tc>
      </w:tr>
      <w:tr w:rsidR="00032679" w14:paraId="0AC2DD02" w14:textId="77777777" w:rsidTr="0076401A">
        <w:tblPrEx>
          <w:tblCellMar>
            <w:bottom w:w="5" w:type="dxa"/>
          </w:tblCellMar>
        </w:tblPrEx>
        <w:trPr>
          <w:gridAfter w:val="1"/>
          <w:wAfter w:w="13" w:type="dxa"/>
          <w:trHeight w:val="1858"/>
        </w:trPr>
        <w:tc>
          <w:tcPr>
            <w:tcW w:w="1503" w:type="dxa"/>
            <w:gridSpan w:val="2"/>
            <w:tcBorders>
              <w:top w:val="single" w:sz="4" w:space="0" w:color="000000"/>
              <w:left w:val="single" w:sz="4" w:space="0" w:color="000000"/>
              <w:bottom w:val="single" w:sz="4" w:space="0" w:color="000000"/>
              <w:right w:val="single" w:sz="4" w:space="0" w:color="000000"/>
            </w:tcBorders>
          </w:tcPr>
          <w:p w14:paraId="19D246A7" w14:textId="77777777" w:rsidR="00032679" w:rsidRDefault="00AC1094">
            <w:pPr>
              <w:spacing w:after="0" w:line="259" w:lineRule="auto"/>
              <w:ind w:left="0" w:right="0" w:firstLine="0"/>
              <w:jc w:val="left"/>
            </w:pPr>
            <w:r>
              <w:t>9.1</w:t>
            </w:r>
          </w:p>
        </w:tc>
        <w:tc>
          <w:tcPr>
            <w:tcW w:w="7800" w:type="dxa"/>
            <w:gridSpan w:val="3"/>
            <w:tcBorders>
              <w:top w:val="single" w:sz="4" w:space="0" w:color="000000"/>
              <w:left w:val="single" w:sz="4" w:space="0" w:color="000000"/>
              <w:bottom w:val="single" w:sz="4" w:space="0" w:color="000000"/>
              <w:right w:val="single" w:sz="4" w:space="0" w:color="000000"/>
            </w:tcBorders>
          </w:tcPr>
          <w:p w14:paraId="32ED400C" w14:textId="4A6D5949" w:rsidR="00032679" w:rsidRDefault="00AC1094">
            <w:pPr>
              <w:spacing w:after="240" w:line="238" w:lineRule="auto"/>
              <w:ind w:left="0" w:right="0" w:firstLine="0"/>
            </w:pPr>
            <w:r>
              <w:t xml:space="preserve">The Procuring Entity will hold a pre-bid conference for this Project </w:t>
            </w:r>
            <w:r w:rsidR="006E7A21">
              <w:t xml:space="preserve">on </w:t>
            </w:r>
            <w:proofErr w:type="gramStart"/>
            <w:r w:rsidR="00D34571">
              <w:t>October  6</w:t>
            </w:r>
            <w:proofErr w:type="gramEnd"/>
            <w:r w:rsidR="00D34571">
              <w:t xml:space="preserve">, 2020 </w:t>
            </w:r>
            <w:r w:rsidR="00F26252">
              <w:rPr>
                <w:i/>
                <w:color w:val="0070C0"/>
              </w:rPr>
              <w:t xml:space="preserve"> @ </w:t>
            </w:r>
            <w:r w:rsidR="00760AE0">
              <w:rPr>
                <w:i/>
                <w:color w:val="0070C0"/>
              </w:rPr>
              <w:t>10:00</w:t>
            </w:r>
            <w:r w:rsidR="00AA0E9C">
              <w:rPr>
                <w:i/>
                <w:color w:val="0070C0"/>
              </w:rPr>
              <w:t xml:space="preserve"> </w:t>
            </w:r>
            <w:r>
              <w:t xml:space="preserve"> </w:t>
            </w:r>
            <w:r w:rsidR="008D6479">
              <w:t xml:space="preserve"> </w:t>
            </w:r>
            <w:r w:rsidR="00136CD3">
              <w:t xml:space="preserve">AM </w:t>
            </w:r>
            <w:r>
              <w:t xml:space="preserve">at  </w:t>
            </w:r>
          </w:p>
          <w:p w14:paraId="52BEDBDC" w14:textId="75ACADCB" w:rsidR="00032679" w:rsidRDefault="00D34571">
            <w:pPr>
              <w:spacing w:after="96" w:line="259" w:lineRule="auto"/>
              <w:ind w:left="0" w:right="62" w:firstLine="0"/>
              <w:jc w:val="center"/>
            </w:pPr>
            <w:r>
              <w:rPr>
                <w:b/>
                <w:color w:val="0070C0"/>
              </w:rPr>
              <w:t xml:space="preserve">TABUK CITY NATIONAL HIGH </w:t>
            </w:r>
            <w:proofErr w:type="gramStart"/>
            <w:r>
              <w:rPr>
                <w:b/>
                <w:color w:val="0070C0"/>
              </w:rPr>
              <w:t>SCHOOL ,</w:t>
            </w:r>
            <w:proofErr w:type="gramEnd"/>
            <w:r>
              <w:rPr>
                <w:b/>
                <w:color w:val="0070C0"/>
              </w:rPr>
              <w:t xml:space="preserve"> </w:t>
            </w:r>
            <w:proofErr w:type="spellStart"/>
            <w:r>
              <w:rPr>
                <w:b/>
                <w:color w:val="0070C0"/>
              </w:rPr>
              <w:t>Poblacion</w:t>
            </w:r>
            <w:proofErr w:type="spellEnd"/>
            <w:r>
              <w:rPr>
                <w:b/>
                <w:color w:val="0070C0"/>
              </w:rPr>
              <w:t xml:space="preserve"> </w:t>
            </w:r>
            <w:proofErr w:type="spellStart"/>
            <w:r>
              <w:rPr>
                <w:b/>
                <w:color w:val="0070C0"/>
              </w:rPr>
              <w:t>Weste</w:t>
            </w:r>
            <w:proofErr w:type="spellEnd"/>
            <w:r>
              <w:rPr>
                <w:b/>
                <w:color w:val="0070C0"/>
              </w:rPr>
              <w:t xml:space="preserve"> , Tabuk City, Kalinga </w:t>
            </w:r>
          </w:p>
          <w:p w14:paraId="7F05560B" w14:textId="77777777" w:rsidR="00032679" w:rsidRDefault="00032679" w:rsidP="00BD1BEA">
            <w:pPr>
              <w:spacing w:after="0" w:line="259" w:lineRule="auto"/>
              <w:ind w:left="0" w:right="2358" w:firstLine="0"/>
            </w:pPr>
          </w:p>
        </w:tc>
      </w:tr>
      <w:tr w:rsidR="00032679" w14:paraId="63DB0CA5" w14:textId="77777777" w:rsidTr="0076401A">
        <w:tblPrEx>
          <w:tblCellMar>
            <w:bottom w:w="5" w:type="dxa"/>
          </w:tblCellMar>
        </w:tblPrEx>
        <w:trPr>
          <w:gridAfter w:val="1"/>
          <w:wAfter w:w="13" w:type="dxa"/>
          <w:trHeight w:val="2353"/>
        </w:trPr>
        <w:tc>
          <w:tcPr>
            <w:tcW w:w="1503" w:type="dxa"/>
            <w:gridSpan w:val="2"/>
            <w:tcBorders>
              <w:top w:val="single" w:sz="4" w:space="0" w:color="000000"/>
              <w:left w:val="single" w:sz="4" w:space="0" w:color="000000"/>
              <w:bottom w:val="single" w:sz="4" w:space="0" w:color="000000"/>
              <w:right w:val="single" w:sz="4" w:space="0" w:color="000000"/>
            </w:tcBorders>
          </w:tcPr>
          <w:p w14:paraId="70A556B0" w14:textId="77777777" w:rsidR="00032679" w:rsidRDefault="00AC1094">
            <w:pPr>
              <w:spacing w:after="0" w:line="259" w:lineRule="auto"/>
              <w:ind w:left="0" w:right="0" w:firstLine="0"/>
              <w:jc w:val="left"/>
            </w:pPr>
            <w:r>
              <w:t>10.1</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11FB8A49" w14:textId="77777777" w:rsidR="00032679" w:rsidRDefault="00AC1094">
            <w:pPr>
              <w:spacing w:after="216" w:line="259" w:lineRule="auto"/>
              <w:ind w:left="0" w:right="0" w:firstLine="0"/>
              <w:jc w:val="left"/>
            </w:pPr>
            <w:r>
              <w:t>The Procuring Entity’s address is:</w:t>
            </w:r>
          </w:p>
          <w:p w14:paraId="79F4DF2B" w14:textId="77777777" w:rsidR="00032679" w:rsidRDefault="00AC1094">
            <w:pPr>
              <w:spacing w:after="276" w:line="238" w:lineRule="auto"/>
              <w:ind w:left="0" w:right="2492" w:firstLine="0"/>
              <w:jc w:val="left"/>
            </w:pPr>
            <w:r>
              <w:rPr>
                <w:i/>
                <w:color w:val="0070C0"/>
              </w:rPr>
              <w:t xml:space="preserve">Department </w:t>
            </w:r>
            <w:r w:rsidR="00F4430E">
              <w:rPr>
                <w:i/>
                <w:color w:val="0070C0"/>
              </w:rPr>
              <w:t>of Edu</w:t>
            </w:r>
            <w:r w:rsidR="004F14F8">
              <w:rPr>
                <w:i/>
                <w:color w:val="0070C0"/>
              </w:rPr>
              <w:t xml:space="preserve">cation, Division of Tabuk City </w:t>
            </w:r>
            <w:proofErr w:type="spellStart"/>
            <w:r w:rsidR="00F4430E" w:rsidRPr="00F4430E">
              <w:rPr>
                <w:i/>
                <w:color w:val="0070C0"/>
              </w:rPr>
              <w:t>City</w:t>
            </w:r>
            <w:proofErr w:type="spellEnd"/>
            <w:r w:rsidR="00F4430E" w:rsidRPr="00F4430E">
              <w:rPr>
                <w:i/>
                <w:color w:val="0070C0"/>
              </w:rPr>
              <w:t xml:space="preserve"> Hall Compound, Dagupan Centro, Tabuk City</w:t>
            </w:r>
            <w:r w:rsidR="00F4430E">
              <w:rPr>
                <w:i/>
                <w:color w:val="0070C0"/>
              </w:rPr>
              <w:t>, Kalinga</w:t>
            </w:r>
          </w:p>
          <w:p w14:paraId="42226DDB" w14:textId="28DF7B93" w:rsidR="00032679" w:rsidRDefault="00D34571">
            <w:pPr>
              <w:spacing w:after="0" w:line="259" w:lineRule="auto"/>
              <w:ind w:left="0" w:right="0" w:firstLine="0"/>
              <w:jc w:val="left"/>
            </w:pPr>
            <w:r>
              <w:t>FELICIANO L. AGSAOAY JR.</w:t>
            </w:r>
          </w:p>
          <w:p w14:paraId="3DDD4080" w14:textId="77777777" w:rsidR="00255F7A" w:rsidRDefault="00255F7A" w:rsidP="00255F7A">
            <w:pPr>
              <w:spacing w:after="0" w:line="238" w:lineRule="auto"/>
              <w:ind w:left="0" w:right="5438" w:firstLine="0"/>
              <w:jc w:val="left"/>
            </w:pPr>
            <w:r>
              <w:rPr>
                <w:i/>
                <w:color w:val="0070C0"/>
              </w:rPr>
              <w:t xml:space="preserve">BAC Chairman </w:t>
            </w:r>
          </w:p>
          <w:p w14:paraId="6C005573" w14:textId="77777777" w:rsidR="00032679" w:rsidRDefault="00032679">
            <w:pPr>
              <w:spacing w:after="0" w:line="259" w:lineRule="auto"/>
              <w:ind w:left="0" w:right="0" w:firstLine="0"/>
              <w:jc w:val="left"/>
            </w:pPr>
          </w:p>
        </w:tc>
      </w:tr>
      <w:tr w:rsidR="00032679" w14:paraId="3E440231" w14:textId="77777777" w:rsidTr="0076401A">
        <w:tblPrEx>
          <w:tblCellMar>
            <w:bottom w:w="5" w:type="dxa"/>
          </w:tblCellMar>
        </w:tblPrEx>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6580F71F" w14:textId="77777777" w:rsidR="00032679" w:rsidRDefault="00AC1094">
            <w:pPr>
              <w:spacing w:after="0" w:line="259" w:lineRule="auto"/>
              <w:ind w:left="0" w:right="0" w:firstLine="0"/>
              <w:jc w:val="left"/>
            </w:pPr>
            <w:r>
              <w:t>10.4</w:t>
            </w:r>
          </w:p>
        </w:tc>
        <w:tc>
          <w:tcPr>
            <w:tcW w:w="7800" w:type="dxa"/>
            <w:gridSpan w:val="3"/>
            <w:tcBorders>
              <w:top w:val="single" w:sz="4" w:space="0" w:color="000000"/>
              <w:left w:val="single" w:sz="4" w:space="0" w:color="000000"/>
              <w:bottom w:val="single" w:sz="4" w:space="0" w:color="000000"/>
              <w:right w:val="single" w:sz="4" w:space="0" w:color="000000"/>
            </w:tcBorders>
          </w:tcPr>
          <w:p w14:paraId="1F9550A8" w14:textId="77777777" w:rsidR="00032679" w:rsidRDefault="00AC1094">
            <w:pPr>
              <w:spacing w:after="0" w:line="259" w:lineRule="auto"/>
              <w:ind w:left="0" w:right="0" w:firstLine="0"/>
              <w:jc w:val="left"/>
            </w:pPr>
            <w:r>
              <w:t>No further instructions.</w:t>
            </w:r>
          </w:p>
        </w:tc>
      </w:tr>
      <w:tr w:rsidR="00032679" w14:paraId="7EE66DFD" w14:textId="77777777" w:rsidTr="0076401A">
        <w:tblPrEx>
          <w:tblCellMar>
            <w:bottom w:w="5" w:type="dxa"/>
          </w:tblCellMar>
        </w:tblPrEx>
        <w:trPr>
          <w:gridAfter w:val="1"/>
          <w:wAfter w:w="13" w:type="dxa"/>
          <w:trHeight w:val="702"/>
        </w:trPr>
        <w:tc>
          <w:tcPr>
            <w:tcW w:w="1503" w:type="dxa"/>
            <w:gridSpan w:val="2"/>
            <w:tcBorders>
              <w:top w:val="single" w:sz="4" w:space="0" w:color="000000"/>
              <w:left w:val="single" w:sz="4" w:space="0" w:color="000000"/>
              <w:bottom w:val="single" w:sz="4" w:space="0" w:color="000000"/>
              <w:right w:val="single" w:sz="4" w:space="0" w:color="000000"/>
            </w:tcBorders>
          </w:tcPr>
          <w:p w14:paraId="5214DE60" w14:textId="77777777" w:rsidR="00032679" w:rsidRDefault="00AC1094">
            <w:pPr>
              <w:spacing w:after="0" w:line="259" w:lineRule="auto"/>
              <w:ind w:left="0" w:right="0" w:firstLine="0"/>
              <w:jc w:val="left"/>
            </w:pPr>
            <w:r>
              <w:t>12.1</w:t>
            </w:r>
          </w:p>
        </w:tc>
        <w:tc>
          <w:tcPr>
            <w:tcW w:w="7800" w:type="dxa"/>
            <w:gridSpan w:val="3"/>
            <w:tcBorders>
              <w:top w:val="single" w:sz="4" w:space="0" w:color="000000"/>
              <w:left w:val="single" w:sz="4" w:space="0" w:color="000000"/>
              <w:bottom w:val="single" w:sz="4" w:space="0" w:color="000000"/>
              <w:right w:val="single" w:sz="4" w:space="0" w:color="000000"/>
            </w:tcBorders>
          </w:tcPr>
          <w:p w14:paraId="05A3FB25" w14:textId="77777777" w:rsidR="00032679" w:rsidRDefault="00AC1094">
            <w:pPr>
              <w:spacing w:after="0" w:line="259" w:lineRule="auto"/>
              <w:ind w:left="0" w:right="0" w:firstLine="0"/>
              <w:jc w:val="left"/>
            </w:pPr>
            <w:r>
              <w:t>No further instructions.</w:t>
            </w:r>
          </w:p>
        </w:tc>
      </w:tr>
      <w:tr w:rsidR="00032679" w14:paraId="768D2943" w14:textId="77777777" w:rsidTr="0076401A">
        <w:tblPrEx>
          <w:tblCellMar>
            <w:bottom w:w="5" w:type="dxa"/>
          </w:tblCellMar>
        </w:tblPrEx>
        <w:trPr>
          <w:gridAfter w:val="1"/>
          <w:wAfter w:w="13"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691681E9" w14:textId="77777777" w:rsidR="00032679" w:rsidRDefault="00AC1094">
            <w:pPr>
              <w:spacing w:after="0" w:line="259" w:lineRule="auto"/>
              <w:ind w:left="0" w:right="0" w:firstLine="0"/>
              <w:jc w:val="left"/>
            </w:pPr>
            <w:r>
              <w:t>12.1.(a)(</w:t>
            </w:r>
            <w:proofErr w:type="spellStart"/>
            <w:r>
              <w:t>i</w:t>
            </w:r>
            <w:proofErr w:type="spellEnd"/>
            <w:r>
              <w:t>)(iii)</w:t>
            </w:r>
          </w:p>
        </w:tc>
        <w:tc>
          <w:tcPr>
            <w:tcW w:w="7800" w:type="dxa"/>
            <w:gridSpan w:val="3"/>
            <w:tcBorders>
              <w:top w:val="single" w:sz="4" w:space="0" w:color="000000"/>
              <w:left w:val="single" w:sz="4" w:space="0" w:color="000000"/>
              <w:bottom w:val="single" w:sz="4" w:space="0" w:color="000000"/>
              <w:right w:val="single" w:sz="4" w:space="0" w:color="000000"/>
            </w:tcBorders>
          </w:tcPr>
          <w:p w14:paraId="1F82C35A" w14:textId="77777777" w:rsidR="00032679" w:rsidRDefault="00AC1094">
            <w:pPr>
              <w:spacing w:after="0" w:line="259" w:lineRule="auto"/>
              <w:ind w:left="0" w:right="0" w:firstLine="0"/>
              <w:jc w:val="left"/>
            </w:pPr>
            <w:r>
              <w:t>No further instructions.</w:t>
            </w:r>
          </w:p>
        </w:tc>
      </w:tr>
      <w:tr w:rsidR="00032679" w14:paraId="73308560" w14:textId="77777777" w:rsidTr="0076401A">
        <w:tblPrEx>
          <w:tblCellMar>
            <w:bottom w:w="5" w:type="dxa"/>
          </w:tblCellMar>
        </w:tblPrEx>
        <w:trPr>
          <w:gridAfter w:val="1"/>
          <w:wAfter w:w="13" w:type="dxa"/>
          <w:trHeight w:val="1228"/>
        </w:trPr>
        <w:tc>
          <w:tcPr>
            <w:tcW w:w="1503" w:type="dxa"/>
            <w:gridSpan w:val="2"/>
            <w:tcBorders>
              <w:top w:val="single" w:sz="4" w:space="0" w:color="000000"/>
              <w:left w:val="single" w:sz="4" w:space="0" w:color="000000"/>
              <w:bottom w:val="single" w:sz="4" w:space="0" w:color="000000"/>
              <w:right w:val="single" w:sz="4" w:space="0" w:color="000000"/>
            </w:tcBorders>
          </w:tcPr>
          <w:p w14:paraId="2074D9D1" w14:textId="77777777" w:rsidR="00032679" w:rsidRDefault="00AC1094">
            <w:pPr>
              <w:spacing w:after="0" w:line="259" w:lineRule="auto"/>
              <w:ind w:left="0" w:right="0" w:firstLine="0"/>
              <w:jc w:val="left"/>
            </w:pPr>
            <w:r>
              <w:t>12.1(b</w:t>
            </w:r>
            <w:proofErr w:type="gramStart"/>
            <w:r>
              <w:t>)(</w:t>
            </w:r>
            <w:proofErr w:type="gramEnd"/>
            <w:r>
              <w:t>ii.2)</w:t>
            </w:r>
          </w:p>
        </w:tc>
        <w:tc>
          <w:tcPr>
            <w:tcW w:w="7800" w:type="dxa"/>
            <w:gridSpan w:val="3"/>
            <w:tcBorders>
              <w:top w:val="single" w:sz="4" w:space="0" w:color="000000"/>
              <w:left w:val="single" w:sz="4" w:space="0" w:color="000000"/>
              <w:bottom w:val="single" w:sz="4" w:space="0" w:color="000000"/>
              <w:right w:val="single" w:sz="4" w:space="0" w:color="000000"/>
            </w:tcBorders>
          </w:tcPr>
          <w:p w14:paraId="3DD4DEBF" w14:textId="77777777" w:rsidR="00032679" w:rsidRDefault="00AC1094">
            <w:pPr>
              <w:spacing w:after="240" w:line="238" w:lineRule="auto"/>
              <w:ind w:left="0" w:right="0" w:firstLine="0"/>
              <w:jc w:val="left"/>
            </w:pPr>
            <w:r>
              <w:t>The minimum work experience requirements for key personnel are the following:</w:t>
            </w:r>
          </w:p>
          <w:p w14:paraId="2A722B97" w14:textId="77777777" w:rsidR="00032679" w:rsidRDefault="00AC1094">
            <w:pPr>
              <w:spacing w:after="0" w:line="259" w:lineRule="auto"/>
              <w:ind w:left="0" w:right="0" w:firstLine="0"/>
              <w:jc w:val="left"/>
              <w:rPr>
                <w:u w:val="single" w:color="000000"/>
              </w:rPr>
            </w:pPr>
            <w:r>
              <w:rPr>
                <w:u w:val="single" w:color="000000"/>
              </w:rPr>
              <w:t>Key Personnel</w:t>
            </w:r>
            <w:r>
              <w:t xml:space="preserve">                 </w:t>
            </w:r>
            <w:r>
              <w:rPr>
                <w:u w:val="single" w:color="000000"/>
              </w:rPr>
              <w:t>General Experience</w:t>
            </w:r>
            <w:r>
              <w:t xml:space="preserve">         </w:t>
            </w:r>
            <w:r>
              <w:rPr>
                <w:u w:val="single" w:color="000000"/>
              </w:rPr>
              <w:t>Relevant Experience</w:t>
            </w:r>
          </w:p>
          <w:p w14:paraId="5F87C6D0" w14:textId="630944F7" w:rsidR="00064EC2" w:rsidRDefault="00064EC2">
            <w:pPr>
              <w:spacing w:after="0" w:line="259" w:lineRule="auto"/>
              <w:ind w:left="0" w:right="0" w:firstLine="0"/>
              <w:jc w:val="left"/>
            </w:pPr>
            <w:r>
              <w:t>Project Civil Engineer</w:t>
            </w:r>
          </w:p>
          <w:p w14:paraId="6C00B2BF" w14:textId="39572734" w:rsidR="00B93950" w:rsidRPr="00760AE0" w:rsidRDefault="00337DB8">
            <w:pPr>
              <w:spacing w:after="0" w:line="259" w:lineRule="auto"/>
              <w:ind w:left="0" w:right="0" w:firstLine="0"/>
              <w:jc w:val="left"/>
            </w:pPr>
            <w:r>
              <w:t xml:space="preserve">General </w:t>
            </w:r>
            <w:r w:rsidR="00760AE0" w:rsidRPr="00760AE0">
              <w:t>Foreman</w:t>
            </w:r>
            <w:r w:rsidR="00B93950" w:rsidRPr="00760AE0">
              <w:t xml:space="preserve">                             </w:t>
            </w:r>
          </w:p>
          <w:p w14:paraId="7D9AF34D" w14:textId="2747846C" w:rsidR="00337DB8" w:rsidRPr="00D34571" w:rsidRDefault="00337DB8">
            <w:pPr>
              <w:spacing w:after="0" w:line="259" w:lineRule="auto"/>
              <w:ind w:left="0" w:right="0" w:firstLine="0"/>
              <w:jc w:val="left"/>
            </w:pPr>
            <w:r w:rsidRPr="00D34571">
              <w:t>Welder</w:t>
            </w:r>
          </w:p>
          <w:p w14:paraId="660597A8" w14:textId="77777777" w:rsidR="00D34571" w:rsidRPr="00D34571" w:rsidRDefault="00337DB8">
            <w:pPr>
              <w:spacing w:after="0" w:line="259" w:lineRule="auto"/>
              <w:ind w:left="0" w:right="0" w:firstLine="0"/>
              <w:jc w:val="left"/>
            </w:pPr>
            <w:r w:rsidRPr="00D34571">
              <w:t>Mason</w:t>
            </w:r>
          </w:p>
          <w:p w14:paraId="4BB6935B" w14:textId="3D75A9F3" w:rsidR="00337DB8" w:rsidRPr="00D34571" w:rsidRDefault="00D34571">
            <w:pPr>
              <w:spacing w:after="0" w:line="259" w:lineRule="auto"/>
              <w:ind w:left="0" w:right="0" w:firstLine="0"/>
              <w:jc w:val="left"/>
            </w:pPr>
            <w:r w:rsidRPr="00D34571">
              <w:t xml:space="preserve">Glass Installer </w:t>
            </w:r>
          </w:p>
          <w:p w14:paraId="2DD5B6D1" w14:textId="0B8D79CB" w:rsidR="00337DB8" w:rsidRPr="00D34571" w:rsidRDefault="00337DB8">
            <w:pPr>
              <w:spacing w:after="0" w:line="259" w:lineRule="auto"/>
              <w:ind w:left="0" w:right="0" w:firstLine="0"/>
              <w:jc w:val="left"/>
            </w:pPr>
            <w:r w:rsidRPr="00D34571">
              <w:t>Carpenter</w:t>
            </w:r>
          </w:p>
          <w:p w14:paraId="4D862169" w14:textId="52579C30" w:rsidR="00337DB8" w:rsidRPr="00D34571" w:rsidRDefault="00337DB8">
            <w:pPr>
              <w:spacing w:after="0" w:line="259" w:lineRule="auto"/>
              <w:ind w:left="0" w:right="0" w:firstLine="0"/>
              <w:jc w:val="left"/>
            </w:pPr>
            <w:r w:rsidRPr="00D34571">
              <w:t>Painter</w:t>
            </w:r>
          </w:p>
          <w:p w14:paraId="659DD63B" w14:textId="5F7C1F3F" w:rsidR="00136CD3" w:rsidRDefault="00D34571" w:rsidP="00337DB8">
            <w:pPr>
              <w:spacing w:after="0" w:line="259" w:lineRule="auto"/>
              <w:ind w:left="0" w:right="0" w:firstLine="0"/>
              <w:jc w:val="left"/>
            </w:pPr>
            <w:r w:rsidRPr="00D34571">
              <w:t>Steel Man</w:t>
            </w:r>
          </w:p>
        </w:tc>
      </w:tr>
      <w:tr w:rsidR="00032679" w14:paraId="74DE3DD4" w14:textId="77777777" w:rsidTr="0076401A">
        <w:tblPrEx>
          <w:tblCellMar>
            <w:bottom w:w="5" w:type="dxa"/>
          </w:tblCellMar>
        </w:tblPrEx>
        <w:trPr>
          <w:gridAfter w:val="1"/>
          <w:wAfter w:w="13" w:type="dxa"/>
          <w:trHeight w:val="1042"/>
        </w:trPr>
        <w:tc>
          <w:tcPr>
            <w:tcW w:w="1503" w:type="dxa"/>
            <w:gridSpan w:val="2"/>
            <w:tcBorders>
              <w:top w:val="single" w:sz="4" w:space="0" w:color="000000"/>
              <w:left w:val="single" w:sz="4" w:space="0" w:color="000000"/>
              <w:bottom w:val="single" w:sz="4" w:space="0" w:color="000000"/>
              <w:right w:val="single" w:sz="4" w:space="0" w:color="000000"/>
            </w:tcBorders>
          </w:tcPr>
          <w:p w14:paraId="27799BF4" w14:textId="77777777" w:rsidR="00032679" w:rsidRDefault="00AC1094">
            <w:pPr>
              <w:spacing w:after="0" w:line="259" w:lineRule="auto"/>
              <w:ind w:left="0" w:right="0" w:firstLine="0"/>
              <w:jc w:val="left"/>
            </w:pPr>
            <w:r>
              <w:lastRenderedPageBreak/>
              <w:t>12.1(b</w:t>
            </w:r>
            <w:proofErr w:type="gramStart"/>
            <w:r>
              <w:t>)(</w:t>
            </w:r>
            <w:proofErr w:type="gramEnd"/>
            <w:r>
              <w:t>iii.3)</w:t>
            </w:r>
          </w:p>
        </w:tc>
        <w:tc>
          <w:tcPr>
            <w:tcW w:w="7800" w:type="dxa"/>
            <w:gridSpan w:val="3"/>
            <w:tcBorders>
              <w:top w:val="single" w:sz="4" w:space="0" w:color="000000"/>
              <w:left w:val="single" w:sz="4" w:space="0" w:color="000000"/>
              <w:bottom w:val="single" w:sz="4" w:space="0" w:color="000000"/>
              <w:right w:val="single" w:sz="4" w:space="0" w:color="000000"/>
            </w:tcBorders>
          </w:tcPr>
          <w:p w14:paraId="7F609EA7" w14:textId="77777777" w:rsidR="00032679" w:rsidRPr="00D34571" w:rsidRDefault="00AC1094">
            <w:pPr>
              <w:spacing w:after="216" w:line="259" w:lineRule="auto"/>
              <w:ind w:left="0" w:right="0" w:firstLine="0"/>
              <w:jc w:val="left"/>
            </w:pPr>
            <w:r w:rsidRPr="00D34571">
              <w:t>The minimum major equipment requirements are the following:</w:t>
            </w:r>
          </w:p>
          <w:p w14:paraId="5502E897" w14:textId="56387190" w:rsidR="002D4462" w:rsidRPr="00D34571" w:rsidRDefault="00337DB8">
            <w:pPr>
              <w:spacing w:after="0" w:line="259" w:lineRule="auto"/>
              <w:ind w:left="0" w:right="0" w:firstLine="0"/>
              <w:jc w:val="left"/>
            </w:pPr>
            <w:r w:rsidRPr="00D34571">
              <w:t>Hand tools</w:t>
            </w:r>
            <w:r w:rsidR="00AC1094" w:rsidRPr="00D34571">
              <w:t xml:space="preserve">                  </w:t>
            </w:r>
            <w:r w:rsidR="00D34571" w:rsidRPr="00D34571">
              <w:t xml:space="preserve">Generator </w:t>
            </w:r>
            <w:proofErr w:type="gramStart"/>
            <w:r w:rsidR="00D34571" w:rsidRPr="00D34571">
              <w:t>( Alternate</w:t>
            </w:r>
            <w:proofErr w:type="gramEnd"/>
            <w:r w:rsidR="00D34571" w:rsidRPr="00D34571">
              <w:t xml:space="preserve"> Source of Electricity)</w:t>
            </w:r>
          </w:p>
          <w:p w14:paraId="6BA1CA69" w14:textId="1B973B0B" w:rsidR="002D4462" w:rsidRPr="00D34571" w:rsidRDefault="00337DB8">
            <w:pPr>
              <w:spacing w:after="0" w:line="259" w:lineRule="auto"/>
              <w:ind w:left="0" w:right="0" w:firstLine="0"/>
              <w:jc w:val="left"/>
            </w:pPr>
            <w:r w:rsidRPr="00D34571">
              <w:t>Welding Machine</w:t>
            </w:r>
          </w:p>
          <w:p w14:paraId="38DF0B04" w14:textId="010B7D6E" w:rsidR="00B93950" w:rsidRPr="00D34571" w:rsidRDefault="00337DB8">
            <w:pPr>
              <w:spacing w:after="0" w:line="259" w:lineRule="auto"/>
              <w:ind w:left="0" w:right="0" w:firstLine="0"/>
              <w:jc w:val="left"/>
            </w:pPr>
            <w:r w:rsidRPr="00D34571">
              <w:t>Bar Cutter</w:t>
            </w:r>
          </w:p>
          <w:p w14:paraId="30D7A09B" w14:textId="46ED5403" w:rsidR="00D34571" w:rsidRPr="00D34571" w:rsidRDefault="00D34571">
            <w:pPr>
              <w:spacing w:after="0" w:line="259" w:lineRule="auto"/>
              <w:ind w:left="0" w:right="0" w:firstLine="0"/>
              <w:jc w:val="left"/>
            </w:pPr>
            <w:r w:rsidRPr="00D34571">
              <w:t xml:space="preserve">Transporting Equipment </w:t>
            </w:r>
          </w:p>
          <w:p w14:paraId="19BCC791" w14:textId="0ED1A1A7" w:rsidR="00D34571" w:rsidRPr="00D34571" w:rsidRDefault="00D34571">
            <w:pPr>
              <w:spacing w:after="0" w:line="259" w:lineRule="auto"/>
              <w:ind w:left="0" w:right="0" w:firstLine="0"/>
              <w:jc w:val="left"/>
            </w:pPr>
            <w:r w:rsidRPr="00D34571">
              <w:t>Pumping Equipment</w:t>
            </w:r>
          </w:p>
          <w:p w14:paraId="5FB66F71" w14:textId="77777777" w:rsidR="00B93950" w:rsidRPr="00D34571" w:rsidRDefault="00B93950">
            <w:pPr>
              <w:spacing w:after="0" w:line="259" w:lineRule="auto"/>
              <w:ind w:left="0" w:right="0" w:firstLine="0"/>
              <w:jc w:val="left"/>
            </w:pPr>
          </w:p>
        </w:tc>
      </w:tr>
      <w:tr w:rsidR="00FB5781" w14:paraId="483FC020" w14:textId="77777777" w:rsidTr="0076401A">
        <w:tblPrEx>
          <w:tblCellMar>
            <w:bottom w:w="5" w:type="dxa"/>
          </w:tblCellMar>
        </w:tblPrEx>
        <w:trPr>
          <w:gridAfter w:val="1"/>
          <w:wAfter w:w="13" w:type="dxa"/>
          <w:trHeight w:val="1060"/>
        </w:trPr>
        <w:tc>
          <w:tcPr>
            <w:tcW w:w="1503" w:type="dxa"/>
            <w:gridSpan w:val="2"/>
            <w:tcBorders>
              <w:top w:val="single" w:sz="4" w:space="0" w:color="000000"/>
              <w:left w:val="single" w:sz="4" w:space="0" w:color="000000"/>
              <w:bottom w:val="single" w:sz="4" w:space="0" w:color="000000"/>
              <w:right w:val="single" w:sz="4" w:space="0" w:color="000000"/>
            </w:tcBorders>
          </w:tcPr>
          <w:p w14:paraId="0CF6F0EB" w14:textId="77777777" w:rsidR="00FB5781" w:rsidRDefault="00FB5781" w:rsidP="00FB5781">
            <w:pPr>
              <w:spacing w:after="0" w:line="259" w:lineRule="auto"/>
              <w:ind w:left="0" w:right="0" w:firstLine="0"/>
              <w:jc w:val="left"/>
            </w:pPr>
            <w:r>
              <w:t>13.1</w:t>
            </w:r>
          </w:p>
        </w:tc>
        <w:tc>
          <w:tcPr>
            <w:tcW w:w="7800" w:type="dxa"/>
            <w:gridSpan w:val="3"/>
            <w:tcBorders>
              <w:top w:val="single" w:sz="4" w:space="0" w:color="000000"/>
              <w:left w:val="single" w:sz="4" w:space="0" w:color="000000"/>
              <w:bottom w:val="single" w:sz="4" w:space="0" w:color="000000"/>
              <w:right w:val="single" w:sz="4" w:space="0" w:color="000000"/>
            </w:tcBorders>
          </w:tcPr>
          <w:p w14:paraId="7885276F" w14:textId="77777777" w:rsidR="00FB5781" w:rsidRDefault="00FB5781" w:rsidP="00FB5781">
            <w:pPr>
              <w:widowControl w:val="0"/>
            </w:pPr>
            <w:r>
              <w:t>This shall include all of the following documents:</w:t>
            </w:r>
          </w:p>
          <w:p w14:paraId="2746B2C7" w14:textId="77777777" w:rsidR="00FB5781" w:rsidRDefault="00FB5781" w:rsidP="00004EC9">
            <w:pPr>
              <w:widowControl w:val="0"/>
              <w:numPr>
                <w:ilvl w:val="0"/>
                <w:numId w:val="79"/>
              </w:numPr>
              <w:overflowPunct w:val="0"/>
              <w:autoSpaceDE w:val="0"/>
              <w:autoSpaceDN w:val="0"/>
              <w:adjustRightInd w:val="0"/>
              <w:spacing w:after="240" w:line="240" w:lineRule="atLeast"/>
              <w:ind w:right="0"/>
              <w:textAlignment w:val="baseline"/>
            </w:pPr>
            <w:r>
              <w:t>Financial Bid Form</w:t>
            </w:r>
          </w:p>
          <w:p w14:paraId="5E455408" w14:textId="77777777" w:rsidR="00FB5781" w:rsidRDefault="00FB5781" w:rsidP="00004EC9">
            <w:pPr>
              <w:widowControl w:val="0"/>
              <w:numPr>
                <w:ilvl w:val="0"/>
                <w:numId w:val="79"/>
              </w:numPr>
              <w:overflowPunct w:val="0"/>
              <w:autoSpaceDE w:val="0"/>
              <w:autoSpaceDN w:val="0"/>
              <w:adjustRightInd w:val="0"/>
              <w:spacing w:after="240" w:line="240" w:lineRule="atLeast"/>
              <w:ind w:right="0"/>
              <w:textAlignment w:val="baseline"/>
            </w:pPr>
            <w:r>
              <w:t>Priced Program of Works</w:t>
            </w:r>
          </w:p>
          <w:p w14:paraId="24B5ABA6" w14:textId="77777777" w:rsidR="00FB5781" w:rsidRDefault="00FB5781" w:rsidP="00004EC9">
            <w:pPr>
              <w:widowControl w:val="0"/>
              <w:numPr>
                <w:ilvl w:val="0"/>
                <w:numId w:val="79"/>
              </w:numPr>
              <w:overflowPunct w:val="0"/>
              <w:autoSpaceDE w:val="0"/>
              <w:autoSpaceDN w:val="0"/>
              <w:adjustRightInd w:val="0"/>
              <w:spacing w:after="240" w:line="240" w:lineRule="atLeast"/>
              <w:ind w:right="0"/>
              <w:textAlignment w:val="baseline"/>
            </w:pPr>
            <w:r>
              <w:t>Priced Bill of Quantities</w:t>
            </w:r>
          </w:p>
          <w:p w14:paraId="6886B2A1" w14:textId="77777777" w:rsidR="00FB5781" w:rsidRDefault="00FB5781" w:rsidP="00004EC9">
            <w:pPr>
              <w:widowControl w:val="0"/>
              <w:numPr>
                <w:ilvl w:val="0"/>
                <w:numId w:val="79"/>
              </w:numPr>
              <w:overflowPunct w:val="0"/>
              <w:autoSpaceDE w:val="0"/>
              <w:autoSpaceDN w:val="0"/>
              <w:adjustRightInd w:val="0"/>
              <w:spacing w:after="240" w:line="240" w:lineRule="atLeast"/>
              <w:ind w:right="0"/>
              <w:textAlignment w:val="baseline"/>
            </w:pPr>
            <w:r>
              <w:t>Soft Copy of the Priced POW and Priced Bill of Quantities in excel format.</w:t>
            </w:r>
          </w:p>
          <w:p w14:paraId="127FB497" w14:textId="77777777" w:rsidR="00FB5781" w:rsidRPr="00AA47C1" w:rsidRDefault="00FB5781" w:rsidP="00FB5781">
            <w:pPr>
              <w:widowControl w:val="0"/>
              <w:overflowPunct w:val="0"/>
              <w:autoSpaceDE w:val="0"/>
              <w:autoSpaceDN w:val="0"/>
              <w:adjustRightInd w:val="0"/>
              <w:spacing w:after="240" w:line="240" w:lineRule="atLeast"/>
              <w:ind w:left="720" w:right="0" w:firstLine="0"/>
              <w:textAlignment w:val="baseline"/>
            </w:pPr>
            <w:r>
              <w:rPr>
                <w:rFonts w:ascii="Arial" w:eastAsia="Arial" w:hAnsi="Arial" w:cs="Arial"/>
                <w:sz w:val="20"/>
              </w:rPr>
              <w:t>Failure to submit any of the mandatory requirements in compliance with these BDS-ITB 13.1(a) and 13.1(b) stated herein shall be a ground for rejection or disqualification of bid(s).</w:t>
            </w:r>
          </w:p>
        </w:tc>
      </w:tr>
      <w:tr w:rsidR="00032679" w14:paraId="1DFB7D78" w14:textId="77777777" w:rsidTr="0076401A">
        <w:tblPrEx>
          <w:tblCellMar>
            <w:top w:w="47" w:type="dxa"/>
            <w:left w:w="97" w:type="dxa"/>
          </w:tblCellMar>
        </w:tblPrEx>
        <w:trPr>
          <w:gridBefore w:val="1"/>
          <w:wBefore w:w="18" w:type="dxa"/>
          <w:trHeight w:val="2580"/>
        </w:trPr>
        <w:tc>
          <w:tcPr>
            <w:tcW w:w="1503" w:type="dxa"/>
            <w:gridSpan w:val="2"/>
            <w:tcBorders>
              <w:top w:val="single" w:sz="4" w:space="0" w:color="000000"/>
              <w:left w:val="single" w:sz="4" w:space="0" w:color="000000"/>
              <w:bottom w:val="single" w:sz="4" w:space="0" w:color="000000"/>
              <w:right w:val="single" w:sz="4" w:space="0" w:color="000000"/>
            </w:tcBorders>
          </w:tcPr>
          <w:p w14:paraId="50BA591A" w14:textId="77777777" w:rsidR="00032679" w:rsidRDefault="00AC1094">
            <w:pPr>
              <w:spacing w:after="0" w:line="259" w:lineRule="auto"/>
              <w:ind w:left="18" w:right="0" w:firstLine="0"/>
              <w:jc w:val="left"/>
            </w:pPr>
            <w:r>
              <w:t>13.1(b)</w:t>
            </w:r>
          </w:p>
        </w:tc>
        <w:tc>
          <w:tcPr>
            <w:tcW w:w="7795" w:type="dxa"/>
            <w:gridSpan w:val="3"/>
            <w:tcBorders>
              <w:top w:val="single" w:sz="4" w:space="0" w:color="000000"/>
              <w:left w:val="single" w:sz="4" w:space="0" w:color="000000"/>
              <w:bottom w:val="single" w:sz="4" w:space="0" w:color="000000"/>
              <w:right w:val="single" w:sz="4" w:space="0" w:color="000000"/>
            </w:tcBorders>
          </w:tcPr>
          <w:p w14:paraId="17F90D3E" w14:textId="77777777" w:rsidR="00032679" w:rsidRDefault="00AC1094">
            <w:pPr>
              <w:spacing w:after="462" w:line="259" w:lineRule="auto"/>
              <w:ind w:left="18" w:right="0" w:firstLine="0"/>
              <w:jc w:val="left"/>
            </w:pPr>
            <w:r>
              <w:rPr>
                <w:rFonts w:ascii="Arial" w:eastAsia="Arial" w:hAnsi="Arial" w:cs="Arial"/>
                <w:b/>
                <w:sz w:val="20"/>
              </w:rPr>
              <w:t>Documents Comprising the Bid: Financial Component</w:t>
            </w:r>
          </w:p>
          <w:p w14:paraId="487DD259" w14:textId="77777777" w:rsidR="00032679" w:rsidRDefault="00AC1094">
            <w:pPr>
              <w:spacing w:after="0" w:line="259" w:lineRule="auto"/>
              <w:ind w:left="18" w:right="60" w:firstLine="0"/>
            </w:pPr>
            <w:r>
              <w:rPr>
                <w:rFonts w:ascii="Arial" w:eastAsia="Arial" w:hAnsi="Arial" w:cs="Arial"/>
                <w:sz w:val="20"/>
              </w:rPr>
              <w:t xml:space="preserve">Bid prices “as read” which exceed the ABC </w:t>
            </w:r>
            <w:r>
              <w:rPr>
                <w:rFonts w:ascii="Arial" w:eastAsia="Arial" w:hAnsi="Arial" w:cs="Arial"/>
                <w:b/>
                <w:sz w:val="20"/>
              </w:rPr>
              <w:t>per lot</w:t>
            </w:r>
            <w:r>
              <w:rPr>
                <w:rFonts w:ascii="Arial" w:eastAsia="Arial" w:hAnsi="Arial" w:cs="Arial"/>
                <w:sz w:val="20"/>
              </w:rPr>
              <w:t xml:space="preserve"> shall not be rejected outright during opening of bids. The BAC or its authorized representative(s) shall conduct an evaluation and calculation of said bid prices during the opening of bids. If a bid price, as evaluated and calculated is higher than the ABC </w:t>
            </w:r>
            <w:r>
              <w:rPr>
                <w:rFonts w:ascii="Arial" w:eastAsia="Arial" w:hAnsi="Arial" w:cs="Arial"/>
                <w:b/>
                <w:sz w:val="20"/>
              </w:rPr>
              <w:t>per lot</w:t>
            </w:r>
            <w:r>
              <w:rPr>
                <w:rFonts w:ascii="Arial" w:eastAsia="Arial" w:hAnsi="Arial" w:cs="Arial"/>
                <w:sz w:val="20"/>
              </w:rPr>
              <w:t>, the bidder submitting the same shall be automatically disqualified in accordance with Section 31.1 of the IRR of R.A. 9184.</w:t>
            </w:r>
          </w:p>
        </w:tc>
      </w:tr>
      <w:tr w:rsidR="00032679" w14:paraId="2E2C410D" w14:textId="77777777" w:rsidTr="0076401A">
        <w:tblPrEx>
          <w:tblCellMar>
            <w:top w:w="47" w:type="dxa"/>
            <w:left w:w="97" w:type="dxa"/>
          </w:tblCellMar>
        </w:tblPrEx>
        <w:trPr>
          <w:gridBefore w:val="1"/>
          <w:wBefore w:w="18" w:type="dxa"/>
          <w:trHeight w:val="922"/>
        </w:trPr>
        <w:tc>
          <w:tcPr>
            <w:tcW w:w="1503" w:type="dxa"/>
            <w:gridSpan w:val="2"/>
            <w:tcBorders>
              <w:top w:val="single" w:sz="4" w:space="0" w:color="000000"/>
              <w:left w:val="single" w:sz="4" w:space="0" w:color="000000"/>
              <w:bottom w:val="single" w:sz="4" w:space="0" w:color="000000"/>
              <w:right w:val="single" w:sz="4" w:space="0" w:color="000000"/>
            </w:tcBorders>
          </w:tcPr>
          <w:p w14:paraId="540935F7" w14:textId="77777777" w:rsidR="00032679" w:rsidRDefault="00AC1094">
            <w:pPr>
              <w:spacing w:after="0" w:line="259" w:lineRule="auto"/>
              <w:ind w:left="18" w:right="0" w:firstLine="0"/>
              <w:jc w:val="left"/>
            </w:pPr>
            <w:r>
              <w:t>13.2</w:t>
            </w:r>
          </w:p>
        </w:tc>
        <w:tc>
          <w:tcPr>
            <w:tcW w:w="7795" w:type="dxa"/>
            <w:gridSpan w:val="3"/>
            <w:tcBorders>
              <w:top w:val="single" w:sz="4" w:space="0" w:color="000000"/>
              <w:left w:val="single" w:sz="4" w:space="0" w:color="000000"/>
              <w:bottom w:val="single" w:sz="4" w:space="0" w:color="000000"/>
              <w:right w:val="single" w:sz="4" w:space="0" w:color="000000"/>
            </w:tcBorders>
            <w:vAlign w:val="center"/>
          </w:tcPr>
          <w:p w14:paraId="0068289D" w14:textId="5E1F6049" w:rsidR="00255F7A" w:rsidRDefault="00AC1094">
            <w:pPr>
              <w:spacing w:after="0" w:line="259" w:lineRule="auto"/>
              <w:ind w:left="18" w:right="0" w:firstLine="0"/>
              <w:jc w:val="left"/>
              <w:rPr>
                <w:i/>
              </w:rPr>
            </w:pPr>
            <w:r>
              <w:t xml:space="preserve">The </w:t>
            </w:r>
            <w:r w:rsidR="00D17E28">
              <w:t xml:space="preserve">ABC </w:t>
            </w:r>
            <w:r w:rsidR="007367C6">
              <w:t xml:space="preserve">for the project </w:t>
            </w:r>
            <w:r w:rsidR="00255F7A">
              <w:rPr>
                <w:i/>
              </w:rPr>
              <w:t>as shown</w:t>
            </w:r>
          </w:p>
          <w:tbl>
            <w:tblPr>
              <w:tblW w:w="6785" w:type="dxa"/>
              <w:tblLook w:val="04A0" w:firstRow="1" w:lastRow="0" w:firstColumn="1" w:lastColumn="0" w:noHBand="0" w:noVBand="1"/>
            </w:tblPr>
            <w:tblGrid>
              <w:gridCol w:w="3739"/>
              <w:gridCol w:w="1549"/>
              <w:gridCol w:w="1497"/>
            </w:tblGrid>
            <w:tr w:rsidR="00D34571" w:rsidRPr="00BC6665" w14:paraId="27C5EAB7" w14:textId="77777777" w:rsidTr="00D34571">
              <w:trPr>
                <w:trHeight w:val="458"/>
              </w:trPr>
              <w:tc>
                <w:tcPr>
                  <w:tcW w:w="3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EFC4DB" w14:textId="66DA1774" w:rsidR="00D34571" w:rsidRPr="00BC6665" w:rsidRDefault="00D34571" w:rsidP="006E7A21">
                  <w:pPr>
                    <w:spacing w:after="0" w:line="240" w:lineRule="auto"/>
                    <w:ind w:left="0" w:right="0" w:firstLine="0"/>
                    <w:jc w:val="center"/>
                    <w:rPr>
                      <w:rFonts w:ascii="Calibri" w:hAnsi="Calibri" w:cs="Calibri"/>
                      <w:b/>
                      <w:bCs/>
                      <w:sz w:val="22"/>
                    </w:rPr>
                  </w:pPr>
                  <w:r w:rsidRPr="00BC6665">
                    <w:rPr>
                      <w:rFonts w:ascii="Calibri" w:hAnsi="Calibri" w:cs="Calibri"/>
                      <w:b/>
                      <w:bCs/>
                      <w:sz w:val="22"/>
                    </w:rPr>
                    <w:t>Program/P</w:t>
                  </w:r>
                  <w:r>
                    <w:rPr>
                      <w:rFonts w:ascii="Calibri" w:hAnsi="Calibri" w:cs="Calibri"/>
                      <w:b/>
                      <w:bCs/>
                      <w:sz w:val="22"/>
                    </w:rPr>
                    <w:t>r</w:t>
                  </w:r>
                  <w:r w:rsidRPr="00BC6665">
                    <w:rPr>
                      <w:rFonts w:ascii="Calibri" w:hAnsi="Calibri" w:cs="Calibri"/>
                      <w:b/>
                      <w:bCs/>
                      <w:sz w:val="22"/>
                    </w:rPr>
                    <w:t>oject</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FEE01" w14:textId="77777777" w:rsidR="00D34571" w:rsidRPr="00BC6665" w:rsidRDefault="00D34571" w:rsidP="006E7A21">
                  <w:pPr>
                    <w:spacing w:after="0" w:line="240" w:lineRule="auto"/>
                    <w:ind w:left="0" w:right="0" w:firstLine="0"/>
                    <w:jc w:val="center"/>
                    <w:rPr>
                      <w:rFonts w:ascii="Calibri" w:hAnsi="Calibri" w:cs="Calibri"/>
                      <w:b/>
                      <w:bCs/>
                      <w:sz w:val="22"/>
                    </w:rPr>
                  </w:pPr>
                  <w:r w:rsidRPr="00BC6665">
                    <w:rPr>
                      <w:rFonts w:ascii="Calibri" w:hAnsi="Calibri" w:cs="Calibri"/>
                      <w:b/>
                      <w:bCs/>
                      <w:sz w:val="22"/>
                    </w:rPr>
                    <w:t>SCHOOL</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AA483" w14:textId="77777777" w:rsidR="00D34571" w:rsidRPr="00BC6665" w:rsidRDefault="00D34571" w:rsidP="006E7A21">
                  <w:pPr>
                    <w:spacing w:after="0" w:line="240" w:lineRule="auto"/>
                    <w:ind w:left="0" w:right="0" w:firstLine="0"/>
                    <w:jc w:val="center"/>
                    <w:rPr>
                      <w:rFonts w:ascii="Calibri" w:hAnsi="Calibri" w:cs="Calibri"/>
                      <w:b/>
                      <w:bCs/>
                      <w:sz w:val="22"/>
                    </w:rPr>
                  </w:pPr>
                  <w:r w:rsidRPr="00BC6665">
                    <w:rPr>
                      <w:rFonts w:ascii="Calibri" w:hAnsi="Calibri" w:cs="Calibri"/>
                      <w:b/>
                      <w:bCs/>
                      <w:sz w:val="22"/>
                    </w:rPr>
                    <w:t>TOTAL ABC</w:t>
                  </w:r>
                </w:p>
              </w:tc>
            </w:tr>
            <w:tr w:rsidR="00D34571" w:rsidRPr="00BC6665" w14:paraId="685B5F93" w14:textId="77777777" w:rsidTr="00D34571">
              <w:trPr>
                <w:trHeight w:val="458"/>
              </w:trPr>
              <w:tc>
                <w:tcPr>
                  <w:tcW w:w="3739" w:type="dxa"/>
                  <w:vMerge/>
                  <w:tcBorders>
                    <w:top w:val="single" w:sz="4" w:space="0" w:color="auto"/>
                    <w:left w:val="single" w:sz="4" w:space="0" w:color="auto"/>
                    <w:bottom w:val="single" w:sz="4" w:space="0" w:color="000000"/>
                    <w:right w:val="single" w:sz="4" w:space="0" w:color="auto"/>
                  </w:tcBorders>
                  <w:vAlign w:val="center"/>
                  <w:hideMark/>
                </w:tcPr>
                <w:p w14:paraId="600631D0" w14:textId="77777777" w:rsidR="00D34571" w:rsidRPr="00BC6665" w:rsidRDefault="00D34571" w:rsidP="00BC6665">
                  <w:pPr>
                    <w:spacing w:after="0" w:line="240" w:lineRule="auto"/>
                    <w:ind w:left="0" w:right="0" w:firstLine="0"/>
                    <w:jc w:val="left"/>
                    <w:rPr>
                      <w:rFonts w:ascii="Calibri" w:hAnsi="Calibri" w:cs="Calibri"/>
                      <w:b/>
                      <w:bCs/>
                      <w:sz w:val="22"/>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68B1F577" w14:textId="77777777" w:rsidR="00D34571" w:rsidRPr="00BC6665" w:rsidRDefault="00D34571" w:rsidP="00BC6665">
                  <w:pPr>
                    <w:spacing w:after="0" w:line="240" w:lineRule="auto"/>
                    <w:ind w:left="0" w:right="0" w:firstLine="0"/>
                    <w:jc w:val="left"/>
                    <w:rPr>
                      <w:rFonts w:ascii="Calibri" w:hAnsi="Calibri" w:cs="Calibri"/>
                      <w:b/>
                      <w:bCs/>
                      <w:sz w:val="2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E22CE92" w14:textId="77777777" w:rsidR="00D34571" w:rsidRPr="00BC6665" w:rsidRDefault="00D34571" w:rsidP="00BC6665">
                  <w:pPr>
                    <w:spacing w:after="0" w:line="240" w:lineRule="auto"/>
                    <w:ind w:left="0" w:right="0" w:firstLine="0"/>
                    <w:jc w:val="left"/>
                    <w:rPr>
                      <w:rFonts w:ascii="Calibri" w:hAnsi="Calibri" w:cs="Calibri"/>
                      <w:b/>
                      <w:bCs/>
                      <w:sz w:val="22"/>
                    </w:rPr>
                  </w:pPr>
                </w:p>
              </w:tc>
            </w:tr>
            <w:tr w:rsidR="00D34571" w:rsidRPr="00BC6665" w14:paraId="3BA2189C" w14:textId="77777777" w:rsidTr="007367C6">
              <w:trPr>
                <w:trHeight w:val="475"/>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14:paraId="6B923E7A" w14:textId="23E7EB0C" w:rsidR="00D34571" w:rsidRPr="007367C6" w:rsidRDefault="00D34571" w:rsidP="00204318">
                  <w:pPr>
                    <w:spacing w:after="0" w:line="240" w:lineRule="auto"/>
                    <w:ind w:left="0" w:right="0" w:firstLine="0"/>
                    <w:rPr>
                      <w:sz w:val="20"/>
                      <w:szCs w:val="20"/>
                    </w:rPr>
                  </w:pPr>
                  <w:r w:rsidRPr="007367C6">
                    <w:rPr>
                      <w:sz w:val="20"/>
                      <w:szCs w:val="20"/>
                    </w:rPr>
                    <w:t xml:space="preserve"> REPAIR AND REHABILITATION OF VARIOUS SCHOOL BUILDING</w:t>
                  </w:r>
                </w:p>
              </w:tc>
              <w:tc>
                <w:tcPr>
                  <w:tcW w:w="1549" w:type="dxa"/>
                  <w:tcBorders>
                    <w:top w:val="nil"/>
                    <w:left w:val="nil"/>
                    <w:bottom w:val="single" w:sz="4" w:space="0" w:color="auto"/>
                    <w:right w:val="single" w:sz="4" w:space="0" w:color="auto"/>
                  </w:tcBorders>
                  <w:shd w:val="clear" w:color="auto" w:fill="auto"/>
                  <w:noWrap/>
                  <w:hideMark/>
                </w:tcPr>
                <w:p w14:paraId="6473B293" w14:textId="290B1E2C" w:rsidR="00D34571" w:rsidRPr="007367C6" w:rsidRDefault="00B92914" w:rsidP="00204318">
                  <w:pPr>
                    <w:spacing w:after="0" w:line="240" w:lineRule="auto"/>
                    <w:ind w:left="0" w:right="0" w:firstLine="0"/>
                    <w:jc w:val="left"/>
                    <w:rPr>
                      <w:rFonts w:asciiTheme="minorHAnsi" w:hAnsiTheme="minorHAnsi" w:cstheme="minorHAnsi"/>
                      <w:sz w:val="20"/>
                      <w:szCs w:val="20"/>
                    </w:rPr>
                  </w:pPr>
                  <w:r>
                    <w:rPr>
                      <w:rFonts w:asciiTheme="minorHAnsi" w:hAnsiTheme="minorHAnsi" w:cstheme="minorHAnsi"/>
                      <w:sz w:val="20"/>
                      <w:szCs w:val="20"/>
                    </w:rPr>
                    <w:t xml:space="preserve"> </w:t>
                  </w:r>
                  <w:proofErr w:type="spellStart"/>
                  <w:r w:rsidR="003D616F">
                    <w:rPr>
                      <w:rFonts w:asciiTheme="minorHAnsi" w:hAnsiTheme="minorHAnsi" w:cstheme="minorHAnsi"/>
                      <w:sz w:val="20"/>
                      <w:szCs w:val="20"/>
                    </w:rPr>
                    <w:t>Balawag</w:t>
                  </w:r>
                  <w:proofErr w:type="spellEnd"/>
                  <w:r w:rsidR="003D616F">
                    <w:rPr>
                      <w:rFonts w:asciiTheme="minorHAnsi" w:hAnsiTheme="minorHAnsi" w:cstheme="minorHAnsi"/>
                      <w:sz w:val="20"/>
                      <w:szCs w:val="20"/>
                    </w:rPr>
                    <w:t xml:space="preserve"> </w:t>
                  </w:r>
                  <w:r w:rsidR="00D34571" w:rsidRPr="007367C6">
                    <w:rPr>
                      <w:rFonts w:asciiTheme="minorHAnsi" w:hAnsiTheme="minorHAnsi" w:cstheme="minorHAnsi"/>
                      <w:sz w:val="20"/>
                      <w:szCs w:val="20"/>
                    </w:rPr>
                    <w:t>Elementary School</w:t>
                  </w:r>
                </w:p>
              </w:tc>
              <w:tc>
                <w:tcPr>
                  <w:tcW w:w="1497" w:type="dxa"/>
                  <w:tcBorders>
                    <w:top w:val="nil"/>
                    <w:left w:val="nil"/>
                    <w:bottom w:val="single" w:sz="4" w:space="0" w:color="auto"/>
                    <w:right w:val="single" w:sz="4" w:space="0" w:color="auto"/>
                  </w:tcBorders>
                  <w:shd w:val="clear" w:color="auto" w:fill="auto"/>
                  <w:noWrap/>
                  <w:hideMark/>
                </w:tcPr>
                <w:p w14:paraId="2B81671F" w14:textId="318F876C" w:rsidR="007367C6" w:rsidRPr="007367C6" w:rsidRDefault="00D34571" w:rsidP="007367C6">
                  <w:pPr>
                    <w:spacing w:after="0" w:line="240" w:lineRule="auto"/>
                    <w:ind w:left="0" w:right="0" w:firstLine="0"/>
                    <w:jc w:val="right"/>
                    <w:rPr>
                      <w:rFonts w:asciiTheme="minorHAnsi" w:hAnsiTheme="minorHAnsi" w:cstheme="minorHAnsi"/>
                      <w:sz w:val="20"/>
                      <w:szCs w:val="20"/>
                    </w:rPr>
                  </w:pPr>
                  <w:r w:rsidRPr="007367C6">
                    <w:rPr>
                      <w:rFonts w:asciiTheme="minorHAnsi" w:hAnsiTheme="minorHAnsi" w:cstheme="minorHAnsi"/>
                      <w:sz w:val="20"/>
                      <w:szCs w:val="20"/>
                    </w:rPr>
                    <w:t xml:space="preserve"> </w:t>
                  </w:r>
                  <w:r w:rsidR="003D616F">
                    <w:rPr>
                      <w:rFonts w:asciiTheme="minorHAnsi" w:hAnsiTheme="minorHAnsi" w:cstheme="minorHAnsi"/>
                      <w:sz w:val="20"/>
                      <w:szCs w:val="20"/>
                    </w:rPr>
                    <w:t>2,766,452.09</w:t>
                  </w:r>
                </w:p>
                <w:p w14:paraId="45968CBD" w14:textId="07D9042A" w:rsidR="007367C6" w:rsidRPr="007367C6" w:rsidRDefault="007367C6" w:rsidP="007367C6">
                  <w:pPr>
                    <w:spacing w:after="0" w:line="240" w:lineRule="auto"/>
                    <w:ind w:left="0" w:right="0" w:firstLine="0"/>
                    <w:jc w:val="right"/>
                    <w:rPr>
                      <w:rFonts w:asciiTheme="minorHAnsi" w:hAnsiTheme="minorHAnsi" w:cstheme="minorHAnsi"/>
                      <w:sz w:val="20"/>
                      <w:szCs w:val="20"/>
                    </w:rPr>
                  </w:pPr>
                </w:p>
              </w:tc>
            </w:tr>
          </w:tbl>
          <w:p w14:paraId="5673F74F" w14:textId="77777777" w:rsidR="007367C6" w:rsidRDefault="007367C6" w:rsidP="004F14F8">
            <w:pPr>
              <w:spacing w:after="0" w:line="259" w:lineRule="auto"/>
              <w:ind w:left="0" w:right="0" w:firstLine="0"/>
              <w:jc w:val="left"/>
            </w:pPr>
          </w:p>
          <w:p w14:paraId="760B64F0" w14:textId="1330E954" w:rsidR="00255F7A" w:rsidRDefault="00AC1094" w:rsidP="004F14F8">
            <w:pPr>
              <w:spacing w:after="0" w:line="259" w:lineRule="auto"/>
              <w:ind w:left="0" w:right="0" w:firstLine="0"/>
              <w:jc w:val="left"/>
            </w:pPr>
            <w:r>
              <w:t xml:space="preserve"> Any bid with a financial component exceeding this amount shall not be accepted.</w:t>
            </w:r>
          </w:p>
        </w:tc>
      </w:tr>
      <w:tr w:rsidR="00032679" w14:paraId="52800276" w14:textId="77777777" w:rsidTr="0076401A">
        <w:tblPrEx>
          <w:tblCellMar>
            <w:top w:w="47" w:type="dxa"/>
            <w:left w:w="97" w:type="dxa"/>
          </w:tblCellMar>
        </w:tblPrEx>
        <w:trPr>
          <w:gridBefore w:val="1"/>
          <w:wBefore w:w="18"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72C85EEB" w14:textId="77777777" w:rsidR="00032679" w:rsidRDefault="00AC1094">
            <w:pPr>
              <w:spacing w:after="0" w:line="259" w:lineRule="auto"/>
              <w:ind w:left="18" w:right="0" w:firstLine="0"/>
              <w:jc w:val="left"/>
            </w:pPr>
            <w:r>
              <w:t>14.2</w:t>
            </w:r>
          </w:p>
        </w:tc>
        <w:tc>
          <w:tcPr>
            <w:tcW w:w="7795" w:type="dxa"/>
            <w:gridSpan w:val="3"/>
            <w:tcBorders>
              <w:top w:val="single" w:sz="4" w:space="0" w:color="000000"/>
              <w:left w:val="single" w:sz="4" w:space="0" w:color="000000"/>
              <w:bottom w:val="single" w:sz="4" w:space="0" w:color="000000"/>
              <w:right w:val="single" w:sz="4" w:space="0" w:color="000000"/>
            </w:tcBorders>
          </w:tcPr>
          <w:p w14:paraId="0BEE5D5A" w14:textId="77777777" w:rsidR="00032679" w:rsidRDefault="00AC1094">
            <w:pPr>
              <w:spacing w:after="0" w:line="259" w:lineRule="auto"/>
              <w:ind w:left="18" w:right="0" w:firstLine="0"/>
              <w:jc w:val="left"/>
            </w:pPr>
            <w:r>
              <w:t>No further instructions.</w:t>
            </w:r>
          </w:p>
        </w:tc>
      </w:tr>
      <w:tr w:rsidR="00032679" w14:paraId="75925299" w14:textId="77777777" w:rsidTr="0076401A">
        <w:tblPrEx>
          <w:tblCellMar>
            <w:top w:w="47" w:type="dxa"/>
            <w:left w:w="97" w:type="dxa"/>
          </w:tblCellMar>
        </w:tblPrEx>
        <w:trPr>
          <w:gridBefore w:val="1"/>
          <w:wBefore w:w="18"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13EB4E9F" w14:textId="77777777" w:rsidR="00032679" w:rsidRDefault="00AC1094">
            <w:pPr>
              <w:spacing w:after="0" w:line="259" w:lineRule="auto"/>
              <w:ind w:left="18" w:right="0" w:firstLine="0"/>
              <w:jc w:val="left"/>
            </w:pPr>
            <w:r>
              <w:t>15.4</w:t>
            </w:r>
          </w:p>
        </w:tc>
        <w:tc>
          <w:tcPr>
            <w:tcW w:w="7795" w:type="dxa"/>
            <w:gridSpan w:val="3"/>
            <w:tcBorders>
              <w:top w:val="single" w:sz="4" w:space="0" w:color="000000"/>
              <w:left w:val="single" w:sz="4" w:space="0" w:color="000000"/>
              <w:bottom w:val="single" w:sz="4" w:space="0" w:color="000000"/>
              <w:right w:val="single" w:sz="4" w:space="0" w:color="000000"/>
            </w:tcBorders>
          </w:tcPr>
          <w:p w14:paraId="4533F6DD" w14:textId="77777777" w:rsidR="00032679" w:rsidRDefault="00AC1094">
            <w:pPr>
              <w:spacing w:after="0" w:line="259" w:lineRule="auto"/>
              <w:ind w:left="18" w:right="0" w:firstLine="0"/>
              <w:jc w:val="left"/>
            </w:pPr>
            <w:r>
              <w:t>No further instruction.</w:t>
            </w:r>
          </w:p>
        </w:tc>
      </w:tr>
      <w:tr w:rsidR="00032679" w14:paraId="08325E60" w14:textId="77777777" w:rsidTr="00D97203">
        <w:tblPrEx>
          <w:tblCellMar>
            <w:top w:w="47" w:type="dxa"/>
            <w:left w:w="97" w:type="dxa"/>
          </w:tblCellMar>
        </w:tblPrEx>
        <w:trPr>
          <w:gridBefore w:val="1"/>
          <w:wBefore w:w="18" w:type="dxa"/>
          <w:trHeight w:val="659"/>
        </w:trPr>
        <w:tc>
          <w:tcPr>
            <w:tcW w:w="1503" w:type="dxa"/>
            <w:gridSpan w:val="2"/>
            <w:tcBorders>
              <w:top w:val="single" w:sz="4" w:space="0" w:color="000000"/>
              <w:left w:val="single" w:sz="4" w:space="0" w:color="000000"/>
              <w:bottom w:val="single" w:sz="4" w:space="0" w:color="000000"/>
              <w:right w:val="single" w:sz="4" w:space="0" w:color="000000"/>
            </w:tcBorders>
          </w:tcPr>
          <w:p w14:paraId="0977C161" w14:textId="77777777" w:rsidR="00032679" w:rsidRDefault="00AC1094">
            <w:pPr>
              <w:spacing w:after="0" w:line="259" w:lineRule="auto"/>
              <w:ind w:left="18" w:right="0" w:firstLine="0"/>
              <w:jc w:val="left"/>
            </w:pPr>
            <w:r>
              <w:t>16.1</w:t>
            </w:r>
          </w:p>
        </w:tc>
        <w:tc>
          <w:tcPr>
            <w:tcW w:w="7795" w:type="dxa"/>
            <w:gridSpan w:val="3"/>
            <w:tcBorders>
              <w:top w:val="single" w:sz="4" w:space="0" w:color="000000"/>
              <w:left w:val="single" w:sz="4" w:space="0" w:color="000000"/>
              <w:bottom w:val="single" w:sz="4" w:space="0" w:color="000000"/>
              <w:right w:val="single" w:sz="4" w:space="0" w:color="000000"/>
            </w:tcBorders>
          </w:tcPr>
          <w:p w14:paraId="52425B36" w14:textId="77777777" w:rsidR="00032679" w:rsidRDefault="00AC1094">
            <w:pPr>
              <w:spacing w:after="0" w:line="259" w:lineRule="auto"/>
              <w:ind w:left="18" w:right="0" w:firstLine="0"/>
              <w:jc w:val="left"/>
            </w:pPr>
            <w:r>
              <w:t>The bid prices shall be quoted in Philippine Pesos.</w:t>
            </w:r>
          </w:p>
          <w:p w14:paraId="56B21091" w14:textId="77777777" w:rsidR="00D97203" w:rsidRDefault="00D97203">
            <w:pPr>
              <w:spacing w:after="0" w:line="259" w:lineRule="auto"/>
              <w:ind w:left="18" w:right="0" w:firstLine="0"/>
              <w:jc w:val="left"/>
            </w:pPr>
          </w:p>
        </w:tc>
      </w:tr>
      <w:tr w:rsidR="00032679" w14:paraId="580AA18D" w14:textId="77777777" w:rsidTr="0076401A">
        <w:tblPrEx>
          <w:tblCellMar>
            <w:top w:w="47" w:type="dxa"/>
            <w:left w:w="97" w:type="dxa"/>
          </w:tblCellMar>
        </w:tblPrEx>
        <w:trPr>
          <w:gridBefore w:val="1"/>
          <w:wBefore w:w="18"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0F5B383C" w14:textId="77777777" w:rsidR="00032679" w:rsidRDefault="00AC1094">
            <w:pPr>
              <w:spacing w:after="0" w:line="259" w:lineRule="auto"/>
              <w:ind w:left="18" w:right="0" w:firstLine="0"/>
              <w:jc w:val="left"/>
            </w:pPr>
            <w:r>
              <w:lastRenderedPageBreak/>
              <w:t>16.3</w:t>
            </w:r>
          </w:p>
        </w:tc>
        <w:tc>
          <w:tcPr>
            <w:tcW w:w="7795" w:type="dxa"/>
            <w:gridSpan w:val="3"/>
            <w:tcBorders>
              <w:top w:val="single" w:sz="4" w:space="0" w:color="000000"/>
              <w:left w:val="single" w:sz="4" w:space="0" w:color="000000"/>
              <w:bottom w:val="single" w:sz="4" w:space="0" w:color="000000"/>
              <w:right w:val="single" w:sz="4" w:space="0" w:color="000000"/>
            </w:tcBorders>
          </w:tcPr>
          <w:p w14:paraId="3989017B" w14:textId="77777777" w:rsidR="00032679" w:rsidRDefault="00AC1094">
            <w:pPr>
              <w:spacing w:after="0" w:line="259" w:lineRule="auto"/>
              <w:ind w:left="18" w:right="0" w:firstLine="0"/>
              <w:jc w:val="left"/>
            </w:pPr>
            <w:r>
              <w:t>No further instructions.</w:t>
            </w:r>
          </w:p>
        </w:tc>
      </w:tr>
      <w:tr w:rsidR="00032679" w14:paraId="66588C78" w14:textId="77777777" w:rsidTr="0076401A">
        <w:tblPrEx>
          <w:tblCellMar>
            <w:top w:w="47" w:type="dxa"/>
            <w:left w:w="97" w:type="dxa"/>
          </w:tblCellMar>
        </w:tblPrEx>
        <w:trPr>
          <w:gridBefore w:val="1"/>
          <w:wBefore w:w="18"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2AE47E35" w14:textId="77777777" w:rsidR="00032679" w:rsidRDefault="00AC1094">
            <w:pPr>
              <w:spacing w:after="0" w:line="259" w:lineRule="auto"/>
              <w:ind w:left="18" w:right="0" w:firstLine="0"/>
              <w:jc w:val="left"/>
            </w:pPr>
            <w:r>
              <w:t>17.1</w:t>
            </w:r>
          </w:p>
        </w:tc>
        <w:tc>
          <w:tcPr>
            <w:tcW w:w="7795" w:type="dxa"/>
            <w:gridSpan w:val="3"/>
            <w:tcBorders>
              <w:top w:val="single" w:sz="4" w:space="0" w:color="000000"/>
              <w:left w:val="single" w:sz="4" w:space="0" w:color="000000"/>
              <w:bottom w:val="single" w:sz="4" w:space="0" w:color="000000"/>
              <w:right w:val="single" w:sz="4" w:space="0" w:color="000000"/>
            </w:tcBorders>
          </w:tcPr>
          <w:p w14:paraId="1ACA84E2" w14:textId="089B6326" w:rsidR="00032679" w:rsidRDefault="00AC1094">
            <w:pPr>
              <w:spacing w:after="0" w:line="259" w:lineRule="auto"/>
              <w:ind w:left="18" w:right="0" w:firstLine="0"/>
              <w:jc w:val="left"/>
            </w:pPr>
            <w:r>
              <w:t xml:space="preserve">Bids will be valid </w:t>
            </w:r>
            <w:r w:rsidR="00EC7C12">
              <w:t>until 120</w:t>
            </w:r>
            <w:r w:rsidR="0076401A">
              <w:t xml:space="preserve"> days from the date of the  </w:t>
            </w:r>
            <w:r w:rsidR="002D6B51">
              <w:t xml:space="preserve"> bid opening.</w:t>
            </w:r>
          </w:p>
        </w:tc>
      </w:tr>
      <w:tr w:rsidR="00032679" w14:paraId="7106C44D" w14:textId="77777777" w:rsidTr="0076401A">
        <w:tblPrEx>
          <w:tblCellMar>
            <w:top w:w="47" w:type="dxa"/>
            <w:left w:w="97" w:type="dxa"/>
          </w:tblCellMar>
        </w:tblPrEx>
        <w:trPr>
          <w:gridBefore w:val="1"/>
          <w:wBefore w:w="18" w:type="dxa"/>
          <w:trHeight w:val="2662"/>
        </w:trPr>
        <w:tc>
          <w:tcPr>
            <w:tcW w:w="1503" w:type="dxa"/>
            <w:gridSpan w:val="2"/>
            <w:tcBorders>
              <w:top w:val="single" w:sz="4" w:space="0" w:color="000000"/>
              <w:left w:val="single" w:sz="4" w:space="0" w:color="000000"/>
              <w:bottom w:val="single" w:sz="4" w:space="0" w:color="000000"/>
              <w:right w:val="single" w:sz="4" w:space="0" w:color="000000"/>
            </w:tcBorders>
          </w:tcPr>
          <w:p w14:paraId="6E11C489" w14:textId="77777777" w:rsidR="00032679" w:rsidRDefault="00AC1094">
            <w:pPr>
              <w:spacing w:after="0" w:line="259" w:lineRule="auto"/>
              <w:ind w:left="18" w:right="0" w:firstLine="0"/>
              <w:jc w:val="left"/>
            </w:pPr>
            <w:r>
              <w:t>18.1</w:t>
            </w:r>
          </w:p>
        </w:tc>
        <w:tc>
          <w:tcPr>
            <w:tcW w:w="7795" w:type="dxa"/>
            <w:gridSpan w:val="3"/>
            <w:tcBorders>
              <w:top w:val="single" w:sz="4" w:space="0" w:color="000000"/>
              <w:left w:val="single" w:sz="4" w:space="0" w:color="000000"/>
              <w:bottom w:val="single" w:sz="4" w:space="0" w:color="000000"/>
              <w:right w:val="single" w:sz="4" w:space="0" w:color="000000"/>
            </w:tcBorders>
          </w:tcPr>
          <w:p w14:paraId="3AADC005" w14:textId="77777777" w:rsidR="00032679" w:rsidRDefault="00AC1094">
            <w:pPr>
              <w:spacing w:after="269" w:line="238" w:lineRule="auto"/>
              <w:ind w:left="18" w:right="0" w:firstLine="0"/>
            </w:pPr>
            <w:r>
              <w:t xml:space="preserve">The bid security shall be in the form of a Bid Securing Declaration or any of </w:t>
            </w:r>
            <w:r w:rsidR="00EC7016">
              <w:t xml:space="preserve">the </w:t>
            </w:r>
            <w:r w:rsidR="004F14F8">
              <w:t>following forms and amounts (</w:t>
            </w:r>
            <w:r w:rsidR="00EC7016">
              <w:t>should per lot</w:t>
            </w:r>
            <w:r w:rsidR="004F14F8">
              <w:t>)</w:t>
            </w:r>
            <w:r w:rsidR="00EC7016">
              <w:t>.</w:t>
            </w:r>
          </w:p>
          <w:p w14:paraId="36AC4A39" w14:textId="77777777" w:rsidR="00032679" w:rsidRDefault="00AC1094" w:rsidP="00004EC9">
            <w:pPr>
              <w:numPr>
                <w:ilvl w:val="0"/>
                <w:numId w:val="65"/>
              </w:numPr>
              <w:spacing w:after="266" w:line="241" w:lineRule="auto"/>
              <w:ind w:right="30" w:hanging="360"/>
            </w:pPr>
            <w:r>
              <w:t xml:space="preserve">The amount of not less than __________ </w:t>
            </w:r>
            <w:r>
              <w:rPr>
                <w:i/>
              </w:rPr>
              <w:t xml:space="preserve">[Insert 2% of ABC], </w:t>
            </w:r>
            <w:r>
              <w:t>if bid security is in cash, cashier’s/manager’s check, bank draft/guarantee or irrevocable letter of credit;</w:t>
            </w:r>
          </w:p>
          <w:p w14:paraId="0AA82E59" w14:textId="77777777" w:rsidR="00032679" w:rsidRDefault="00AC1094" w:rsidP="00004EC9">
            <w:pPr>
              <w:numPr>
                <w:ilvl w:val="0"/>
                <w:numId w:val="65"/>
              </w:numPr>
              <w:spacing w:after="0" w:line="259" w:lineRule="auto"/>
              <w:ind w:right="30" w:hanging="360"/>
            </w:pPr>
            <w:r>
              <w:t xml:space="preserve">The amount of not less than __________ </w:t>
            </w:r>
            <w:r>
              <w:rPr>
                <w:i/>
              </w:rPr>
              <w:t>[Insert 5% of ABC]</w:t>
            </w:r>
            <w:r>
              <w:t xml:space="preserve"> if bid security is in Surety Bond.</w:t>
            </w:r>
          </w:p>
        </w:tc>
      </w:tr>
      <w:tr w:rsidR="00032679" w14:paraId="51A27D9D" w14:textId="77777777" w:rsidTr="0076401A">
        <w:tblPrEx>
          <w:tblCellMar>
            <w:top w:w="62" w:type="dxa"/>
          </w:tblCellMar>
        </w:tblPrEx>
        <w:trPr>
          <w:gridAfter w:val="2"/>
          <w:wAfter w:w="57" w:type="dxa"/>
          <w:trHeight w:val="1330"/>
        </w:trPr>
        <w:tc>
          <w:tcPr>
            <w:tcW w:w="1503" w:type="dxa"/>
            <w:gridSpan w:val="2"/>
            <w:tcBorders>
              <w:top w:val="single" w:sz="4" w:space="0" w:color="000000"/>
              <w:left w:val="single" w:sz="4" w:space="0" w:color="000000"/>
              <w:bottom w:val="single" w:sz="4" w:space="0" w:color="000000"/>
              <w:right w:val="single" w:sz="4" w:space="0" w:color="000000"/>
            </w:tcBorders>
          </w:tcPr>
          <w:p w14:paraId="2BA5B21D" w14:textId="77777777" w:rsidR="00032679" w:rsidRDefault="00AC1094">
            <w:pPr>
              <w:spacing w:after="0" w:line="259" w:lineRule="auto"/>
              <w:ind w:left="0" w:right="0" w:firstLine="0"/>
              <w:jc w:val="left"/>
            </w:pPr>
            <w:r>
              <w:t>18.2</w:t>
            </w:r>
          </w:p>
        </w:tc>
        <w:tc>
          <w:tcPr>
            <w:tcW w:w="7756" w:type="dxa"/>
            <w:gridSpan w:val="2"/>
            <w:tcBorders>
              <w:top w:val="single" w:sz="4" w:space="0" w:color="000000"/>
              <w:left w:val="single" w:sz="4" w:space="0" w:color="000000"/>
              <w:bottom w:val="single" w:sz="4" w:space="0" w:color="000000"/>
              <w:right w:val="single" w:sz="4" w:space="0" w:color="000000"/>
            </w:tcBorders>
            <w:vAlign w:val="center"/>
          </w:tcPr>
          <w:p w14:paraId="0EAECAFF" w14:textId="77777777" w:rsidR="00032679" w:rsidRPr="008D6479" w:rsidRDefault="00AC1094">
            <w:pPr>
              <w:spacing w:after="0" w:line="259" w:lineRule="auto"/>
              <w:ind w:left="0" w:right="0" w:firstLine="0"/>
              <w:jc w:val="left"/>
              <w:rPr>
                <w:szCs w:val="24"/>
              </w:rPr>
            </w:pPr>
            <w:r w:rsidRPr="008D6479">
              <w:rPr>
                <w:rFonts w:eastAsia="Arial"/>
                <w:b/>
                <w:szCs w:val="24"/>
              </w:rPr>
              <w:t>Bid Security</w:t>
            </w:r>
          </w:p>
          <w:p w14:paraId="62AE3E8C" w14:textId="77777777" w:rsidR="00032679" w:rsidRDefault="00AC1094">
            <w:pPr>
              <w:spacing w:after="0" w:line="259" w:lineRule="auto"/>
              <w:ind w:left="0" w:right="60" w:firstLine="0"/>
            </w:pPr>
            <w:r w:rsidRPr="008D6479">
              <w:rPr>
                <w:rFonts w:eastAsia="Arial"/>
                <w:szCs w:val="24"/>
              </w:rPr>
              <w:t xml:space="preserve">          The bid security shall be valid for 120 calendar days reckoned from the date of opening of bids. Bids with bid security valid for a shorter period shall be rejected outright as non-responsive.</w:t>
            </w:r>
          </w:p>
        </w:tc>
      </w:tr>
      <w:tr w:rsidR="00032679" w14:paraId="3B8E0B26" w14:textId="77777777" w:rsidTr="00D17E28">
        <w:tblPrEx>
          <w:tblCellMar>
            <w:top w:w="62" w:type="dxa"/>
          </w:tblCellMar>
        </w:tblPrEx>
        <w:trPr>
          <w:gridAfter w:val="2"/>
          <w:wAfter w:w="57" w:type="dxa"/>
          <w:trHeight w:val="1202"/>
        </w:trPr>
        <w:tc>
          <w:tcPr>
            <w:tcW w:w="1503" w:type="dxa"/>
            <w:gridSpan w:val="2"/>
            <w:tcBorders>
              <w:top w:val="single" w:sz="4" w:space="0" w:color="000000"/>
              <w:left w:val="single" w:sz="4" w:space="0" w:color="000000"/>
              <w:bottom w:val="single" w:sz="4" w:space="0" w:color="000000"/>
              <w:right w:val="single" w:sz="4" w:space="0" w:color="000000"/>
            </w:tcBorders>
          </w:tcPr>
          <w:p w14:paraId="61B9DA6E" w14:textId="77777777" w:rsidR="00032679" w:rsidRDefault="00AC1094">
            <w:pPr>
              <w:spacing w:after="0" w:line="259" w:lineRule="auto"/>
              <w:ind w:left="0" w:right="0" w:firstLine="0"/>
              <w:jc w:val="left"/>
            </w:pPr>
            <w:r>
              <w:t>20.3</w:t>
            </w:r>
          </w:p>
        </w:tc>
        <w:tc>
          <w:tcPr>
            <w:tcW w:w="7756" w:type="dxa"/>
            <w:gridSpan w:val="2"/>
            <w:tcBorders>
              <w:top w:val="single" w:sz="4" w:space="0" w:color="000000"/>
              <w:left w:val="single" w:sz="4" w:space="0" w:color="000000"/>
              <w:bottom w:val="single" w:sz="4" w:space="0" w:color="000000"/>
              <w:right w:val="single" w:sz="4" w:space="0" w:color="000000"/>
            </w:tcBorders>
          </w:tcPr>
          <w:p w14:paraId="31FDAB78" w14:textId="77777777" w:rsidR="00032679" w:rsidRPr="008D6479" w:rsidRDefault="00AC1094">
            <w:pPr>
              <w:spacing w:after="112" w:line="259" w:lineRule="auto"/>
              <w:ind w:left="0" w:right="0" w:firstLine="0"/>
              <w:jc w:val="left"/>
              <w:rPr>
                <w:szCs w:val="24"/>
              </w:rPr>
            </w:pPr>
            <w:r w:rsidRPr="008D6479">
              <w:rPr>
                <w:rFonts w:eastAsia="Arial"/>
                <w:b/>
                <w:szCs w:val="24"/>
              </w:rPr>
              <w:t>Sealing and Marking of Bids</w:t>
            </w:r>
          </w:p>
          <w:p w14:paraId="6BA7D795" w14:textId="77777777" w:rsidR="00032679" w:rsidRPr="008D6479" w:rsidRDefault="00AC1094">
            <w:pPr>
              <w:spacing w:after="102" w:line="259" w:lineRule="auto"/>
              <w:ind w:left="0" w:right="0" w:firstLine="0"/>
              <w:jc w:val="left"/>
              <w:rPr>
                <w:szCs w:val="24"/>
              </w:rPr>
            </w:pPr>
            <w:r w:rsidRPr="008D6479">
              <w:rPr>
                <w:rFonts w:eastAsia="Arial"/>
                <w:b/>
                <w:szCs w:val="24"/>
              </w:rPr>
              <w:t>Number of copies of the bid to be submitted</w:t>
            </w:r>
          </w:p>
          <w:p w14:paraId="210669CA" w14:textId="77777777" w:rsidR="00032679" w:rsidRDefault="00AC1094">
            <w:pPr>
              <w:spacing w:after="120" w:line="240" w:lineRule="auto"/>
              <w:ind w:left="342" w:right="60" w:firstLine="0"/>
              <w:rPr>
                <w:rFonts w:eastAsia="Arial"/>
                <w:i/>
                <w:szCs w:val="24"/>
              </w:rPr>
            </w:pPr>
            <w:r w:rsidRPr="008D6479">
              <w:rPr>
                <w:rFonts w:eastAsia="Arial"/>
                <w:szCs w:val="24"/>
              </w:rPr>
              <w:t>Each Bidder shall su</w:t>
            </w:r>
            <w:r w:rsidR="008D6479">
              <w:rPr>
                <w:rFonts w:eastAsia="Arial"/>
                <w:szCs w:val="24"/>
              </w:rPr>
              <w:t>bmit one (1) original and two</w:t>
            </w:r>
            <w:r w:rsidR="00EC7016" w:rsidRPr="008D6479">
              <w:rPr>
                <w:rFonts w:eastAsia="Arial"/>
                <w:szCs w:val="24"/>
              </w:rPr>
              <w:t xml:space="preserve"> (2) copies</w:t>
            </w:r>
            <w:r w:rsidRPr="008D6479">
              <w:rPr>
                <w:rFonts w:eastAsia="Arial"/>
                <w:szCs w:val="24"/>
              </w:rPr>
              <w:t xml:space="preserve"> of the Technical Component</w:t>
            </w:r>
            <w:r w:rsidR="008D6479">
              <w:rPr>
                <w:rFonts w:eastAsia="Arial"/>
                <w:szCs w:val="24"/>
              </w:rPr>
              <w:t xml:space="preserve"> and one (1) original and two</w:t>
            </w:r>
            <w:r w:rsidR="00EC7016" w:rsidRPr="008D6479">
              <w:rPr>
                <w:rFonts w:eastAsia="Arial"/>
                <w:szCs w:val="24"/>
              </w:rPr>
              <w:t xml:space="preserve"> (2) copies</w:t>
            </w:r>
            <w:r w:rsidRPr="008D6479">
              <w:rPr>
                <w:rFonts w:eastAsia="Arial"/>
                <w:szCs w:val="24"/>
              </w:rPr>
              <w:t xml:space="preserve"> of the Financial Component of its bid.</w:t>
            </w:r>
            <w:r w:rsidRPr="008D6479">
              <w:rPr>
                <w:rFonts w:eastAsia="Arial"/>
                <w:i/>
                <w:szCs w:val="24"/>
              </w:rPr>
              <w:t xml:space="preserve"> </w:t>
            </w:r>
          </w:p>
          <w:p w14:paraId="0E152B33" w14:textId="1D4952D3" w:rsidR="008372DF" w:rsidRPr="008D6479" w:rsidRDefault="008372DF">
            <w:pPr>
              <w:spacing w:after="120" w:line="240" w:lineRule="auto"/>
              <w:ind w:left="342" w:right="60" w:firstLine="0"/>
              <w:rPr>
                <w:szCs w:val="24"/>
              </w:rPr>
            </w:pPr>
            <w:r>
              <w:rPr>
                <w:szCs w:val="24"/>
              </w:rPr>
              <w:t xml:space="preserve">One Mother envelope shall contain two envelopes, the Technical Component &amp; Financial Component. The </w:t>
            </w:r>
            <w:r w:rsidR="00FB487A">
              <w:rPr>
                <w:szCs w:val="24"/>
              </w:rPr>
              <w:t>enveloped for</w:t>
            </w:r>
            <w:r>
              <w:rPr>
                <w:szCs w:val="24"/>
              </w:rPr>
              <w:t xml:space="preserve"> each Technical and Financial Component </w:t>
            </w:r>
            <w:r w:rsidR="00D17E28">
              <w:rPr>
                <w:szCs w:val="24"/>
              </w:rPr>
              <w:t>shall contain</w:t>
            </w:r>
            <w:r>
              <w:rPr>
                <w:szCs w:val="24"/>
              </w:rPr>
              <w:t xml:space="preserve"> three </w:t>
            </w:r>
            <w:r w:rsidR="00D17E28">
              <w:rPr>
                <w:szCs w:val="24"/>
              </w:rPr>
              <w:t>envelopes, the</w:t>
            </w:r>
            <w:r>
              <w:rPr>
                <w:szCs w:val="24"/>
              </w:rPr>
              <w:t xml:space="preserve"> </w:t>
            </w:r>
            <w:r w:rsidR="00D17E28">
              <w:rPr>
                <w:szCs w:val="24"/>
              </w:rPr>
              <w:t>Original,</w:t>
            </w:r>
            <w:r>
              <w:rPr>
                <w:szCs w:val="24"/>
              </w:rPr>
              <w:t xml:space="preserve"> Copy 1 &amp; 2 respectively.</w:t>
            </w:r>
          </w:p>
          <w:p w14:paraId="5D26FB92" w14:textId="77777777" w:rsidR="00032679" w:rsidRDefault="00AC1094">
            <w:pPr>
              <w:spacing w:after="0" w:line="259" w:lineRule="auto"/>
              <w:ind w:left="342" w:right="60" w:firstLine="0"/>
            </w:pPr>
            <w:r w:rsidRPr="008D6479">
              <w:rPr>
                <w:rFonts w:eastAsia="Arial"/>
                <w:szCs w:val="24"/>
              </w:rPr>
              <w:t xml:space="preserve">Failure to submit the required original Technical Component and the required original Financial Component </w:t>
            </w:r>
            <w:r w:rsidRPr="008D6479">
              <w:rPr>
                <w:rFonts w:eastAsia="Arial"/>
                <w:b/>
                <w:szCs w:val="24"/>
              </w:rPr>
              <w:t>is a ground for rejections or disqualification of the bid(s).</w:t>
            </w:r>
          </w:p>
        </w:tc>
      </w:tr>
      <w:tr w:rsidR="00032679" w14:paraId="1097F3CD" w14:textId="77777777" w:rsidTr="0076401A">
        <w:tblPrEx>
          <w:tblCellMar>
            <w:top w:w="62" w:type="dxa"/>
          </w:tblCellMar>
        </w:tblPrEx>
        <w:trPr>
          <w:gridAfter w:val="2"/>
          <w:wAfter w:w="57" w:type="dxa"/>
          <w:trHeight w:val="2230"/>
        </w:trPr>
        <w:tc>
          <w:tcPr>
            <w:tcW w:w="1503" w:type="dxa"/>
            <w:gridSpan w:val="2"/>
            <w:tcBorders>
              <w:top w:val="single" w:sz="4" w:space="0" w:color="000000"/>
              <w:left w:val="single" w:sz="4" w:space="0" w:color="000000"/>
              <w:bottom w:val="single" w:sz="4" w:space="0" w:color="000000"/>
              <w:right w:val="single" w:sz="4" w:space="0" w:color="000000"/>
            </w:tcBorders>
          </w:tcPr>
          <w:p w14:paraId="534E74FD" w14:textId="77777777" w:rsidR="00032679" w:rsidRDefault="00AC1094">
            <w:pPr>
              <w:spacing w:after="0" w:line="259" w:lineRule="auto"/>
              <w:ind w:left="0" w:right="0" w:firstLine="0"/>
              <w:jc w:val="left"/>
            </w:pPr>
            <w:r>
              <w:t>21</w:t>
            </w:r>
          </w:p>
        </w:tc>
        <w:tc>
          <w:tcPr>
            <w:tcW w:w="7756" w:type="dxa"/>
            <w:gridSpan w:val="2"/>
            <w:tcBorders>
              <w:top w:val="single" w:sz="4" w:space="0" w:color="000000"/>
              <w:left w:val="single" w:sz="4" w:space="0" w:color="000000"/>
              <w:bottom w:val="single" w:sz="4" w:space="0" w:color="000000"/>
              <w:right w:val="single" w:sz="4" w:space="0" w:color="000000"/>
            </w:tcBorders>
            <w:vAlign w:val="center"/>
          </w:tcPr>
          <w:p w14:paraId="03EAF2FE" w14:textId="77777777" w:rsidR="00032679" w:rsidRDefault="00AC1094">
            <w:pPr>
              <w:spacing w:after="216" w:line="259" w:lineRule="auto"/>
              <w:ind w:left="0" w:right="0" w:firstLine="0"/>
              <w:jc w:val="left"/>
            </w:pPr>
            <w:r>
              <w:t xml:space="preserve">The address for submission of bids is </w:t>
            </w:r>
          </w:p>
          <w:p w14:paraId="1BDF4E3A" w14:textId="1E8C90C1" w:rsidR="008C6213" w:rsidRPr="008D6479" w:rsidRDefault="007367C6" w:rsidP="007367C6">
            <w:pPr>
              <w:pStyle w:val="NoSpacing"/>
              <w:rPr>
                <w:color w:val="002060"/>
              </w:rPr>
            </w:pPr>
            <w:r>
              <w:rPr>
                <w:color w:val="002060"/>
              </w:rPr>
              <w:t xml:space="preserve">Tabuk City National High </w:t>
            </w:r>
            <w:proofErr w:type="gramStart"/>
            <w:r>
              <w:rPr>
                <w:color w:val="002060"/>
              </w:rPr>
              <w:t>School ,</w:t>
            </w:r>
            <w:proofErr w:type="gramEnd"/>
            <w:r>
              <w:rPr>
                <w:color w:val="002060"/>
              </w:rPr>
              <w:t xml:space="preserve"> Dagupan </w:t>
            </w:r>
            <w:proofErr w:type="spellStart"/>
            <w:r>
              <w:rPr>
                <w:color w:val="002060"/>
              </w:rPr>
              <w:t>Weste</w:t>
            </w:r>
            <w:proofErr w:type="spellEnd"/>
            <w:r>
              <w:rPr>
                <w:color w:val="002060"/>
              </w:rPr>
              <w:t xml:space="preserve"> , </w:t>
            </w:r>
            <w:r w:rsidR="008C6213">
              <w:rPr>
                <w:color w:val="002060"/>
              </w:rPr>
              <w:t xml:space="preserve"> Tabuk City</w:t>
            </w:r>
          </w:p>
          <w:p w14:paraId="60C8C0C3" w14:textId="66BDAE7C" w:rsidR="00032679" w:rsidRDefault="00AC1094" w:rsidP="00D17E28">
            <w:pPr>
              <w:spacing w:after="0" w:line="259" w:lineRule="auto"/>
              <w:ind w:left="0" w:right="0" w:firstLine="0"/>
              <w:jc w:val="left"/>
            </w:pPr>
            <w:r>
              <w:t xml:space="preserve">The deadline for submission of bids </w:t>
            </w:r>
            <w:proofErr w:type="gramStart"/>
            <w:r w:rsidR="00EC7C12">
              <w:t>is</w:t>
            </w:r>
            <w:r w:rsidR="00EC7C12">
              <w:rPr>
                <w:i/>
              </w:rPr>
              <w:t xml:space="preserve"> </w:t>
            </w:r>
            <w:r w:rsidR="007367C6">
              <w:rPr>
                <w:i/>
              </w:rPr>
              <w:t xml:space="preserve"> October</w:t>
            </w:r>
            <w:proofErr w:type="gramEnd"/>
            <w:r w:rsidR="007367C6">
              <w:rPr>
                <w:i/>
              </w:rPr>
              <w:t xml:space="preserve"> 20, 2020</w:t>
            </w:r>
            <w:r w:rsidR="00EC7016" w:rsidRPr="008D6479">
              <w:rPr>
                <w:i/>
                <w:color w:val="002060"/>
              </w:rPr>
              <w:t>, 10:00</w:t>
            </w:r>
            <w:r w:rsidRPr="008D6479">
              <w:rPr>
                <w:i/>
                <w:color w:val="002060"/>
              </w:rPr>
              <w:t>AM.</w:t>
            </w:r>
          </w:p>
        </w:tc>
      </w:tr>
      <w:tr w:rsidR="00032679" w14:paraId="65115818" w14:textId="77777777" w:rsidTr="0076401A">
        <w:tblPrEx>
          <w:tblCellMar>
            <w:top w:w="62" w:type="dxa"/>
          </w:tblCellMar>
        </w:tblPrEx>
        <w:trPr>
          <w:gridAfter w:val="2"/>
          <w:wAfter w:w="57" w:type="dxa"/>
          <w:trHeight w:val="2266"/>
        </w:trPr>
        <w:tc>
          <w:tcPr>
            <w:tcW w:w="1503" w:type="dxa"/>
            <w:gridSpan w:val="2"/>
            <w:tcBorders>
              <w:top w:val="single" w:sz="4" w:space="0" w:color="000000"/>
              <w:left w:val="single" w:sz="4" w:space="0" w:color="000000"/>
              <w:bottom w:val="single" w:sz="4" w:space="0" w:color="000000"/>
              <w:right w:val="single" w:sz="4" w:space="0" w:color="000000"/>
            </w:tcBorders>
          </w:tcPr>
          <w:p w14:paraId="3070B5B9" w14:textId="77777777" w:rsidR="00032679" w:rsidRDefault="00AC1094">
            <w:pPr>
              <w:spacing w:after="0" w:line="259" w:lineRule="auto"/>
              <w:ind w:left="0" w:right="0" w:firstLine="0"/>
              <w:jc w:val="left"/>
            </w:pPr>
            <w:r>
              <w:t>24.1</w:t>
            </w:r>
          </w:p>
        </w:tc>
        <w:tc>
          <w:tcPr>
            <w:tcW w:w="7756" w:type="dxa"/>
            <w:gridSpan w:val="2"/>
            <w:tcBorders>
              <w:top w:val="single" w:sz="4" w:space="0" w:color="000000"/>
              <w:left w:val="single" w:sz="4" w:space="0" w:color="000000"/>
              <w:bottom w:val="single" w:sz="4" w:space="0" w:color="000000"/>
              <w:right w:val="single" w:sz="4" w:space="0" w:color="000000"/>
            </w:tcBorders>
            <w:vAlign w:val="center"/>
          </w:tcPr>
          <w:p w14:paraId="6EF84129" w14:textId="77777777" w:rsidR="00032679" w:rsidRDefault="00AC1094">
            <w:pPr>
              <w:spacing w:after="216" w:line="259" w:lineRule="auto"/>
              <w:ind w:left="0" w:right="0" w:firstLine="0"/>
              <w:jc w:val="left"/>
            </w:pPr>
            <w:r>
              <w:t xml:space="preserve">The place of bid opening is </w:t>
            </w:r>
          </w:p>
          <w:p w14:paraId="27BB99D8" w14:textId="77777777" w:rsidR="007367C6" w:rsidRPr="008D6479" w:rsidRDefault="007367C6" w:rsidP="007367C6">
            <w:pPr>
              <w:pStyle w:val="NoSpacing"/>
              <w:rPr>
                <w:color w:val="002060"/>
              </w:rPr>
            </w:pPr>
            <w:r>
              <w:rPr>
                <w:color w:val="002060"/>
              </w:rPr>
              <w:t xml:space="preserve">Tabuk City National High </w:t>
            </w:r>
            <w:proofErr w:type="gramStart"/>
            <w:r>
              <w:rPr>
                <w:color w:val="002060"/>
              </w:rPr>
              <w:t>School ,</w:t>
            </w:r>
            <w:proofErr w:type="gramEnd"/>
            <w:r>
              <w:rPr>
                <w:color w:val="002060"/>
              </w:rPr>
              <w:t xml:space="preserve"> Dagupan </w:t>
            </w:r>
            <w:proofErr w:type="spellStart"/>
            <w:r>
              <w:rPr>
                <w:color w:val="002060"/>
              </w:rPr>
              <w:t>Weste</w:t>
            </w:r>
            <w:proofErr w:type="spellEnd"/>
            <w:r>
              <w:rPr>
                <w:color w:val="002060"/>
              </w:rPr>
              <w:t xml:space="preserve"> ,  Tabuk City</w:t>
            </w:r>
          </w:p>
          <w:p w14:paraId="209A934B" w14:textId="1C01FB72" w:rsidR="00032679" w:rsidRDefault="00AC1094" w:rsidP="00D17E28">
            <w:pPr>
              <w:spacing w:after="0" w:line="259" w:lineRule="auto"/>
              <w:ind w:left="0" w:right="0" w:firstLine="0"/>
              <w:jc w:val="left"/>
            </w:pPr>
            <w:r>
              <w:t xml:space="preserve">The date and time of bid opening </w:t>
            </w:r>
            <w:proofErr w:type="gramStart"/>
            <w:r>
              <w:t>is</w:t>
            </w:r>
            <w:r>
              <w:rPr>
                <w:i/>
              </w:rPr>
              <w:t xml:space="preserve"> </w:t>
            </w:r>
            <w:r w:rsidR="007367C6">
              <w:rPr>
                <w:i/>
              </w:rPr>
              <w:t xml:space="preserve"> October</w:t>
            </w:r>
            <w:proofErr w:type="gramEnd"/>
            <w:r w:rsidR="007367C6">
              <w:rPr>
                <w:i/>
              </w:rPr>
              <w:t xml:space="preserve"> 20, 2020</w:t>
            </w:r>
            <w:r w:rsidR="008C6213">
              <w:rPr>
                <w:i/>
                <w:color w:val="002060"/>
              </w:rPr>
              <w:t>,10:01</w:t>
            </w:r>
            <w:r w:rsidR="00EC7016" w:rsidRPr="008D6479">
              <w:rPr>
                <w:i/>
                <w:color w:val="002060"/>
              </w:rPr>
              <w:t>A</w:t>
            </w:r>
            <w:r w:rsidRPr="008D6479">
              <w:rPr>
                <w:i/>
                <w:color w:val="002060"/>
              </w:rPr>
              <w:t>M</w:t>
            </w:r>
          </w:p>
        </w:tc>
      </w:tr>
      <w:tr w:rsidR="00032679" w14:paraId="66050B3A" w14:textId="77777777" w:rsidTr="0076401A">
        <w:tblPrEx>
          <w:tblCellMar>
            <w:top w:w="62" w:type="dxa"/>
          </w:tblCellMar>
        </w:tblPrEx>
        <w:trPr>
          <w:gridAfter w:val="2"/>
          <w:wAfter w:w="57"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656D853B" w14:textId="77777777" w:rsidR="00032679" w:rsidRDefault="00AC1094">
            <w:pPr>
              <w:spacing w:after="0" w:line="259" w:lineRule="auto"/>
              <w:ind w:left="0" w:right="0" w:firstLine="0"/>
              <w:jc w:val="left"/>
            </w:pPr>
            <w:r>
              <w:lastRenderedPageBreak/>
              <w:t>24.2</w:t>
            </w:r>
          </w:p>
        </w:tc>
        <w:tc>
          <w:tcPr>
            <w:tcW w:w="7756" w:type="dxa"/>
            <w:gridSpan w:val="2"/>
            <w:tcBorders>
              <w:top w:val="single" w:sz="4" w:space="0" w:color="000000"/>
              <w:left w:val="single" w:sz="4" w:space="0" w:color="000000"/>
              <w:bottom w:val="single" w:sz="4" w:space="0" w:color="000000"/>
              <w:right w:val="single" w:sz="4" w:space="0" w:color="000000"/>
            </w:tcBorders>
          </w:tcPr>
          <w:p w14:paraId="359D1395" w14:textId="77777777" w:rsidR="00032679" w:rsidRDefault="00AC1094">
            <w:pPr>
              <w:spacing w:after="0" w:line="259" w:lineRule="auto"/>
              <w:ind w:left="0" w:right="0" w:firstLine="0"/>
              <w:jc w:val="left"/>
            </w:pPr>
            <w:r>
              <w:t>No further instructions.</w:t>
            </w:r>
          </w:p>
        </w:tc>
      </w:tr>
      <w:tr w:rsidR="00032679" w14:paraId="084FAA17" w14:textId="77777777" w:rsidTr="0076401A">
        <w:tblPrEx>
          <w:tblCellMar>
            <w:top w:w="62" w:type="dxa"/>
          </w:tblCellMar>
        </w:tblPrEx>
        <w:trPr>
          <w:gridAfter w:val="2"/>
          <w:wAfter w:w="57"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6A8C9093" w14:textId="77777777" w:rsidR="00032679" w:rsidRDefault="00AC1094">
            <w:pPr>
              <w:spacing w:after="0" w:line="259" w:lineRule="auto"/>
              <w:ind w:left="0" w:right="0" w:firstLine="0"/>
              <w:jc w:val="left"/>
            </w:pPr>
            <w:r>
              <w:t>24.3</w:t>
            </w:r>
          </w:p>
        </w:tc>
        <w:tc>
          <w:tcPr>
            <w:tcW w:w="7756" w:type="dxa"/>
            <w:gridSpan w:val="2"/>
            <w:tcBorders>
              <w:top w:val="single" w:sz="4" w:space="0" w:color="000000"/>
              <w:left w:val="single" w:sz="4" w:space="0" w:color="000000"/>
              <w:bottom w:val="single" w:sz="4" w:space="0" w:color="000000"/>
              <w:right w:val="single" w:sz="4" w:space="0" w:color="000000"/>
            </w:tcBorders>
          </w:tcPr>
          <w:p w14:paraId="2D9355CF" w14:textId="77777777" w:rsidR="00032679" w:rsidRDefault="00AC1094">
            <w:pPr>
              <w:spacing w:after="0" w:line="259" w:lineRule="auto"/>
              <w:ind w:left="0" w:right="0" w:firstLine="0"/>
              <w:jc w:val="left"/>
            </w:pPr>
            <w:r>
              <w:t>No further instructions.</w:t>
            </w:r>
          </w:p>
        </w:tc>
      </w:tr>
      <w:tr w:rsidR="00032679" w14:paraId="47AA0062" w14:textId="77777777" w:rsidTr="0076401A">
        <w:tblPrEx>
          <w:tblCellMar>
            <w:top w:w="62" w:type="dxa"/>
          </w:tblCellMar>
        </w:tblPrEx>
        <w:trPr>
          <w:gridAfter w:val="2"/>
          <w:wAfter w:w="57" w:type="dxa"/>
          <w:trHeight w:val="1198"/>
        </w:trPr>
        <w:tc>
          <w:tcPr>
            <w:tcW w:w="1503" w:type="dxa"/>
            <w:gridSpan w:val="2"/>
            <w:tcBorders>
              <w:top w:val="single" w:sz="4" w:space="0" w:color="000000"/>
              <w:left w:val="single" w:sz="4" w:space="0" w:color="000000"/>
              <w:bottom w:val="single" w:sz="4" w:space="0" w:color="000000"/>
              <w:right w:val="single" w:sz="4" w:space="0" w:color="000000"/>
            </w:tcBorders>
          </w:tcPr>
          <w:p w14:paraId="733CD732" w14:textId="77777777" w:rsidR="00032679" w:rsidRDefault="00AC1094">
            <w:pPr>
              <w:spacing w:after="0" w:line="259" w:lineRule="auto"/>
              <w:ind w:left="0" w:right="0" w:firstLine="0"/>
              <w:jc w:val="left"/>
            </w:pPr>
            <w:r>
              <w:t>27.3</w:t>
            </w:r>
          </w:p>
        </w:tc>
        <w:tc>
          <w:tcPr>
            <w:tcW w:w="7756" w:type="dxa"/>
            <w:gridSpan w:val="2"/>
            <w:tcBorders>
              <w:top w:val="single" w:sz="4" w:space="0" w:color="000000"/>
              <w:left w:val="single" w:sz="4" w:space="0" w:color="000000"/>
              <w:bottom w:val="single" w:sz="4" w:space="0" w:color="000000"/>
              <w:right w:val="single" w:sz="4" w:space="0" w:color="000000"/>
            </w:tcBorders>
            <w:vAlign w:val="center"/>
          </w:tcPr>
          <w:p w14:paraId="001884C4" w14:textId="02010536" w:rsidR="00032679" w:rsidRDefault="00AC1094">
            <w:pPr>
              <w:spacing w:after="0" w:line="259" w:lineRule="auto"/>
              <w:ind w:left="0" w:right="60" w:firstLine="0"/>
            </w:pPr>
            <w:r>
              <w:rPr>
                <w:i/>
              </w:rPr>
              <w:t xml:space="preserve"> </w:t>
            </w:r>
            <w:r>
              <w:t>Partial bid is not allowed. The infrastructure project is packaged</w:t>
            </w:r>
            <w:r w:rsidR="00EC7016">
              <w:t xml:space="preserve"> in </w:t>
            </w:r>
            <w:r w:rsidR="00EC7C12">
              <w:t>a lot</w:t>
            </w:r>
            <w:r>
              <w:t xml:space="preserve"> and the lot shall not be divided into sub-lots for the purpose of bidding, evaluation, and contract award.</w:t>
            </w:r>
          </w:p>
        </w:tc>
      </w:tr>
      <w:tr w:rsidR="00032679" w14:paraId="2822246E" w14:textId="77777777" w:rsidTr="0076401A">
        <w:tblPrEx>
          <w:tblCellMar>
            <w:top w:w="62" w:type="dxa"/>
          </w:tblCellMar>
        </w:tblPrEx>
        <w:trPr>
          <w:gridAfter w:val="2"/>
          <w:wAfter w:w="57" w:type="dxa"/>
          <w:trHeight w:val="526"/>
        </w:trPr>
        <w:tc>
          <w:tcPr>
            <w:tcW w:w="1503" w:type="dxa"/>
            <w:gridSpan w:val="2"/>
            <w:tcBorders>
              <w:top w:val="single" w:sz="4" w:space="0" w:color="000000"/>
              <w:left w:val="single" w:sz="4" w:space="0" w:color="000000"/>
              <w:bottom w:val="single" w:sz="4" w:space="0" w:color="000000"/>
              <w:right w:val="single" w:sz="4" w:space="0" w:color="000000"/>
            </w:tcBorders>
          </w:tcPr>
          <w:p w14:paraId="5FDD9DBF" w14:textId="77777777" w:rsidR="00032679" w:rsidRDefault="00AC1094">
            <w:pPr>
              <w:spacing w:after="0" w:line="259" w:lineRule="auto"/>
              <w:ind w:left="0" w:right="0" w:firstLine="0"/>
              <w:jc w:val="left"/>
            </w:pPr>
            <w:r>
              <w:t>27.4</w:t>
            </w:r>
          </w:p>
        </w:tc>
        <w:tc>
          <w:tcPr>
            <w:tcW w:w="7756" w:type="dxa"/>
            <w:gridSpan w:val="2"/>
            <w:tcBorders>
              <w:top w:val="single" w:sz="4" w:space="0" w:color="000000"/>
              <w:left w:val="single" w:sz="4" w:space="0" w:color="000000"/>
              <w:bottom w:val="single" w:sz="4" w:space="0" w:color="000000"/>
              <w:right w:val="single" w:sz="4" w:space="0" w:color="000000"/>
            </w:tcBorders>
          </w:tcPr>
          <w:p w14:paraId="53F99050" w14:textId="77777777" w:rsidR="00032679" w:rsidRDefault="00AC1094">
            <w:pPr>
              <w:spacing w:after="0" w:line="259" w:lineRule="auto"/>
              <w:ind w:left="0" w:right="0" w:firstLine="0"/>
              <w:jc w:val="left"/>
            </w:pPr>
            <w:r>
              <w:t>No further instructions.</w:t>
            </w:r>
          </w:p>
        </w:tc>
      </w:tr>
      <w:tr w:rsidR="00032679" w14:paraId="44CB1F6C" w14:textId="77777777" w:rsidTr="0076401A">
        <w:tblPrEx>
          <w:tblCellMar>
            <w:top w:w="62" w:type="dxa"/>
          </w:tblCellMar>
        </w:tblPrEx>
        <w:trPr>
          <w:gridAfter w:val="2"/>
          <w:wAfter w:w="57" w:type="dxa"/>
          <w:trHeight w:val="802"/>
        </w:trPr>
        <w:tc>
          <w:tcPr>
            <w:tcW w:w="1503" w:type="dxa"/>
            <w:gridSpan w:val="2"/>
            <w:tcBorders>
              <w:top w:val="single" w:sz="4" w:space="0" w:color="000000"/>
              <w:left w:val="single" w:sz="4" w:space="0" w:color="000000"/>
              <w:bottom w:val="single" w:sz="4" w:space="0" w:color="000000"/>
              <w:right w:val="single" w:sz="4" w:space="0" w:color="000000"/>
            </w:tcBorders>
          </w:tcPr>
          <w:p w14:paraId="40DC61DC" w14:textId="77777777" w:rsidR="00032679" w:rsidRDefault="00AC1094">
            <w:pPr>
              <w:spacing w:after="0" w:line="259" w:lineRule="auto"/>
              <w:ind w:left="0" w:right="0" w:firstLine="0"/>
              <w:jc w:val="left"/>
            </w:pPr>
            <w:r>
              <w:t>28.2</w:t>
            </w:r>
          </w:p>
        </w:tc>
        <w:tc>
          <w:tcPr>
            <w:tcW w:w="7756" w:type="dxa"/>
            <w:gridSpan w:val="2"/>
            <w:tcBorders>
              <w:top w:val="single" w:sz="4" w:space="0" w:color="000000"/>
              <w:left w:val="single" w:sz="4" w:space="0" w:color="000000"/>
              <w:bottom w:val="single" w:sz="4" w:space="0" w:color="000000"/>
              <w:right w:val="single" w:sz="4" w:space="0" w:color="000000"/>
            </w:tcBorders>
          </w:tcPr>
          <w:p w14:paraId="61A2FCDA" w14:textId="77777777" w:rsidR="00032679" w:rsidRDefault="00AC1094">
            <w:pPr>
              <w:spacing w:after="0" w:line="259" w:lineRule="auto"/>
              <w:ind w:left="0" w:right="0" w:firstLine="0"/>
            </w:pPr>
            <w:r>
              <w:rPr>
                <w:i/>
              </w:rPr>
              <w:t>List licenses and permits relevant to the Project and the corresponding law requiring it or state “None.”</w:t>
            </w:r>
          </w:p>
        </w:tc>
      </w:tr>
      <w:tr w:rsidR="00032679" w14:paraId="45F7F9C1" w14:textId="77777777" w:rsidTr="0076401A">
        <w:tblPrEx>
          <w:tblCellMar>
            <w:top w:w="62" w:type="dxa"/>
          </w:tblCellMar>
        </w:tblPrEx>
        <w:trPr>
          <w:gridAfter w:val="2"/>
          <w:wAfter w:w="57" w:type="dxa"/>
          <w:trHeight w:val="1953"/>
        </w:trPr>
        <w:tc>
          <w:tcPr>
            <w:tcW w:w="1503" w:type="dxa"/>
            <w:gridSpan w:val="2"/>
            <w:tcBorders>
              <w:top w:val="single" w:sz="4" w:space="0" w:color="000000"/>
              <w:left w:val="single" w:sz="4" w:space="0" w:color="000000"/>
              <w:bottom w:val="single" w:sz="4" w:space="0" w:color="000000"/>
              <w:right w:val="single" w:sz="4" w:space="0" w:color="000000"/>
            </w:tcBorders>
          </w:tcPr>
          <w:p w14:paraId="3F813F1C" w14:textId="77777777" w:rsidR="00032679" w:rsidRDefault="00AC1094">
            <w:pPr>
              <w:spacing w:after="0" w:line="259" w:lineRule="auto"/>
              <w:ind w:left="0" w:right="0" w:firstLine="0"/>
              <w:jc w:val="left"/>
            </w:pPr>
            <w:r>
              <w:t>31.4.(f)</w:t>
            </w:r>
          </w:p>
        </w:tc>
        <w:tc>
          <w:tcPr>
            <w:tcW w:w="7756" w:type="dxa"/>
            <w:gridSpan w:val="2"/>
            <w:tcBorders>
              <w:top w:val="single" w:sz="4" w:space="0" w:color="000000"/>
              <w:left w:val="single" w:sz="4" w:space="0" w:color="000000"/>
              <w:bottom w:val="single" w:sz="4" w:space="0" w:color="000000"/>
              <w:right w:val="single" w:sz="4" w:space="0" w:color="000000"/>
            </w:tcBorders>
          </w:tcPr>
          <w:p w14:paraId="5C5EFCF2"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i/>
                <w:color w:val="auto"/>
                <w:szCs w:val="20"/>
              </w:rPr>
            </w:pPr>
            <w:r w:rsidRPr="008828C8">
              <w:rPr>
                <w:i/>
                <w:color w:val="auto"/>
                <w:szCs w:val="20"/>
              </w:rPr>
              <w:t>List additional contract documents relevant to the Project:</w:t>
            </w:r>
          </w:p>
          <w:p w14:paraId="431ABFB5"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b/>
                <w:i/>
                <w:color w:val="auto"/>
                <w:szCs w:val="20"/>
              </w:rPr>
            </w:pPr>
            <w:r w:rsidRPr="008828C8">
              <w:rPr>
                <w:i/>
                <w:color w:val="auto"/>
                <w:szCs w:val="20"/>
              </w:rPr>
              <w:t>-</w:t>
            </w:r>
            <w:r w:rsidRPr="008828C8">
              <w:rPr>
                <w:b/>
                <w:i/>
                <w:color w:val="auto"/>
                <w:szCs w:val="20"/>
              </w:rPr>
              <w:t xml:space="preserve">construction schedule and S-curve </w:t>
            </w:r>
          </w:p>
          <w:p w14:paraId="74395CE4"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b/>
                <w:i/>
                <w:color w:val="auto"/>
                <w:szCs w:val="20"/>
              </w:rPr>
            </w:pPr>
            <w:r w:rsidRPr="008828C8">
              <w:rPr>
                <w:b/>
                <w:i/>
                <w:color w:val="auto"/>
                <w:szCs w:val="20"/>
              </w:rPr>
              <w:t xml:space="preserve">-manpower schedule </w:t>
            </w:r>
          </w:p>
          <w:p w14:paraId="57AD845F"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b/>
                <w:i/>
                <w:color w:val="auto"/>
                <w:szCs w:val="20"/>
              </w:rPr>
            </w:pPr>
            <w:r w:rsidRPr="008828C8">
              <w:rPr>
                <w:b/>
                <w:i/>
                <w:color w:val="auto"/>
                <w:szCs w:val="20"/>
              </w:rPr>
              <w:t xml:space="preserve">-construction methods </w:t>
            </w:r>
          </w:p>
          <w:p w14:paraId="36BC1FEE"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b/>
                <w:i/>
                <w:color w:val="auto"/>
                <w:szCs w:val="20"/>
              </w:rPr>
            </w:pPr>
            <w:r w:rsidRPr="008828C8">
              <w:rPr>
                <w:b/>
                <w:i/>
                <w:color w:val="auto"/>
                <w:szCs w:val="20"/>
              </w:rPr>
              <w:t xml:space="preserve">-equipment utilization schedule </w:t>
            </w:r>
          </w:p>
          <w:p w14:paraId="6A21CB1E" w14:textId="77777777" w:rsidR="008828C8" w:rsidRPr="008828C8" w:rsidRDefault="008828C8" w:rsidP="008828C8">
            <w:pPr>
              <w:overflowPunct w:val="0"/>
              <w:autoSpaceDE w:val="0"/>
              <w:autoSpaceDN w:val="0"/>
              <w:adjustRightInd w:val="0"/>
              <w:spacing w:after="240" w:line="240" w:lineRule="atLeast"/>
              <w:ind w:left="0" w:right="0" w:firstLine="0"/>
              <w:textAlignment w:val="baseline"/>
              <w:rPr>
                <w:b/>
                <w:i/>
                <w:color w:val="auto"/>
                <w:szCs w:val="20"/>
              </w:rPr>
            </w:pPr>
            <w:r w:rsidRPr="008828C8">
              <w:rPr>
                <w:b/>
                <w:i/>
                <w:color w:val="auto"/>
                <w:szCs w:val="20"/>
              </w:rPr>
              <w:t xml:space="preserve">-construction safety and health program approved by the Department of Labor and Employment, and </w:t>
            </w:r>
          </w:p>
          <w:p w14:paraId="2D7A400D" w14:textId="77777777" w:rsidR="00032679" w:rsidRDefault="008828C8" w:rsidP="008828C8">
            <w:pPr>
              <w:spacing w:after="0" w:line="259" w:lineRule="auto"/>
              <w:ind w:left="0" w:right="60" w:firstLine="0"/>
            </w:pPr>
            <w:r w:rsidRPr="008828C8">
              <w:rPr>
                <w:b/>
                <w:i/>
                <w:color w:val="auto"/>
                <w:szCs w:val="20"/>
              </w:rPr>
              <w:t>-PERT/CPM</w:t>
            </w:r>
            <w:r w:rsidRPr="008828C8">
              <w:rPr>
                <w:i/>
                <w:color w:val="auto"/>
                <w:szCs w:val="20"/>
              </w:rPr>
              <w:t xml:space="preserve"> </w:t>
            </w:r>
          </w:p>
        </w:tc>
      </w:tr>
    </w:tbl>
    <w:p w14:paraId="55354272" w14:textId="77777777" w:rsidR="00032679" w:rsidRDefault="00AC1094">
      <w:r>
        <w:br w:type="page"/>
      </w:r>
    </w:p>
    <w:p w14:paraId="7742E760" w14:textId="77777777" w:rsidR="00032679" w:rsidRDefault="00AC1094">
      <w:pPr>
        <w:spacing w:after="723" w:line="265" w:lineRule="auto"/>
        <w:ind w:left="10" w:right="9" w:hanging="10"/>
        <w:jc w:val="center"/>
      </w:pPr>
      <w:r>
        <w:rPr>
          <w:b/>
          <w:i/>
          <w:sz w:val="44"/>
        </w:rPr>
        <w:lastRenderedPageBreak/>
        <w:t>Section IV. General Conditions of Contract</w:t>
      </w:r>
    </w:p>
    <w:p w14:paraId="5CB35784" w14:textId="77777777" w:rsidR="00032679" w:rsidRDefault="00AC1094">
      <w:pPr>
        <w:pStyle w:val="Heading3"/>
        <w:pBdr>
          <w:top w:val="single" w:sz="6" w:space="0" w:color="000000"/>
          <w:left w:val="single" w:sz="6" w:space="0" w:color="000000"/>
          <w:bottom w:val="single" w:sz="6" w:space="0" w:color="000000"/>
          <w:right w:val="single" w:sz="6" w:space="0" w:color="000000"/>
        </w:pBdr>
        <w:spacing w:after="133" w:line="259" w:lineRule="auto"/>
        <w:ind w:left="124" w:right="117"/>
      </w:pPr>
      <w:r>
        <w:rPr>
          <w:sz w:val="32"/>
        </w:rPr>
        <w:t>Notes on the General Conditions of Contract</w:t>
      </w:r>
    </w:p>
    <w:p w14:paraId="673156B7" w14:textId="77777777" w:rsidR="00032679" w:rsidRDefault="00AC1094">
      <w:pPr>
        <w:pBdr>
          <w:top w:val="single" w:sz="6" w:space="0" w:color="000000"/>
          <w:left w:val="single" w:sz="6" w:space="0" w:color="000000"/>
          <w:bottom w:val="single" w:sz="6" w:space="0" w:color="000000"/>
          <w:right w:val="single" w:sz="6" w:space="0" w:color="000000"/>
        </w:pBdr>
        <w:spacing w:after="245" w:line="234" w:lineRule="auto"/>
        <w:ind w:left="124" w:right="117" w:hanging="10"/>
      </w:pPr>
      <w:r>
        <w:t>The GCC in Section IV, read in conjunction with the SCC in Section V and other documents listed therein, should be a complete document expressing all the rights and obligations of the parties.</w:t>
      </w:r>
    </w:p>
    <w:p w14:paraId="6AD89CAB" w14:textId="77777777" w:rsidR="003908CF" w:rsidRDefault="00AC1094" w:rsidP="003908CF">
      <w:pPr>
        <w:pBdr>
          <w:top w:val="single" w:sz="6" w:space="0" w:color="000000"/>
          <w:left w:val="single" w:sz="6" w:space="0" w:color="000000"/>
          <w:bottom w:val="single" w:sz="6" w:space="0" w:color="000000"/>
          <w:right w:val="single" w:sz="6" w:space="0" w:color="000000"/>
        </w:pBdr>
        <w:spacing w:after="124" w:line="234" w:lineRule="auto"/>
        <w:ind w:left="124" w:right="117" w:hanging="10"/>
      </w:pPr>
      <w:r>
        <w:t>The GCC herein shall not be altered.  Any changes and complementary information, which may be needed, shall be introduced only through the SCC in Section V.</w:t>
      </w:r>
    </w:p>
    <w:p w14:paraId="12FF456F" w14:textId="77777777" w:rsidR="003908CF" w:rsidRPr="003908CF" w:rsidRDefault="003908CF" w:rsidP="003908CF">
      <w:pPr>
        <w:ind w:right="0"/>
        <w:rPr>
          <w:b/>
        </w:rPr>
      </w:pPr>
      <w:r w:rsidRPr="003908CF">
        <w:rPr>
          <w:b/>
        </w:rPr>
        <w:t>I. Definitions</w:t>
      </w:r>
    </w:p>
    <w:p w14:paraId="661769CC" w14:textId="77777777" w:rsidR="00032679" w:rsidRDefault="00AC1094">
      <w:pPr>
        <w:ind w:left="705" w:right="0" w:firstLine="0"/>
      </w:pPr>
      <w:r>
        <w:t>For purposes of this Clause, boldface type is used to identify defined terms.</w:t>
      </w:r>
    </w:p>
    <w:p w14:paraId="2B4292F9" w14:textId="77777777" w:rsidR="00032679" w:rsidRDefault="00AC1094">
      <w:pPr>
        <w:ind w:left="1424" w:right="0"/>
      </w:pPr>
      <w:r>
        <w:t xml:space="preserve">1.1. The </w:t>
      </w:r>
      <w:r>
        <w:rPr>
          <w:b/>
        </w:rPr>
        <w:t>Arbiter</w:t>
      </w:r>
      <w:r>
        <w:t xml:space="preserve"> is the person appointed jointly by the Procuring Entity and the Contractor to resolve disputes in the first instance, as provided for in </w:t>
      </w:r>
      <w:r>
        <w:rPr>
          <w:b/>
        </w:rPr>
        <w:t>GCC</w:t>
      </w:r>
      <w:r>
        <w:t xml:space="preserve"> Clause 21.</w:t>
      </w:r>
    </w:p>
    <w:p w14:paraId="340D2875" w14:textId="77777777" w:rsidR="00032679" w:rsidRDefault="00AC1094">
      <w:pPr>
        <w:ind w:left="1424" w:right="0"/>
      </w:pPr>
      <w:r>
        <w:t xml:space="preserve">1.2. </w:t>
      </w:r>
      <w:r>
        <w:rPr>
          <w:b/>
        </w:rPr>
        <w:t>Bill of Quantities</w:t>
      </w:r>
      <w:r>
        <w:t xml:space="preserve"> refers to a list of the specific items of the Work and their corresponding unit prices, lump sums, and/or provisional sums.</w:t>
      </w:r>
    </w:p>
    <w:p w14:paraId="77D5EDB6" w14:textId="77777777" w:rsidR="00032679" w:rsidRDefault="00AC1094">
      <w:pPr>
        <w:ind w:left="1424" w:right="0"/>
      </w:pPr>
      <w:r>
        <w:t xml:space="preserve">1.3. The </w:t>
      </w:r>
      <w:r>
        <w:rPr>
          <w:b/>
        </w:rPr>
        <w:t>Completion Date</w:t>
      </w:r>
      <w:r>
        <w:t xml:space="preserve"> is the date of completion of the Works as certified by the Procuring Entity’s Representative, in accordance with </w:t>
      </w:r>
      <w:r>
        <w:rPr>
          <w:b/>
        </w:rPr>
        <w:t>GCC</w:t>
      </w:r>
      <w:r>
        <w:t xml:space="preserve"> Clause 49.</w:t>
      </w:r>
    </w:p>
    <w:p w14:paraId="650D5DD2" w14:textId="77777777" w:rsidR="00032679" w:rsidRDefault="00AC1094">
      <w:pPr>
        <w:ind w:left="1424" w:right="0"/>
      </w:pPr>
      <w:r>
        <w:t xml:space="preserve">1.4. The </w:t>
      </w:r>
      <w:r>
        <w:rPr>
          <w:b/>
        </w:rPr>
        <w:t>Contract</w:t>
      </w:r>
      <w:r>
        <w:t xml:space="preserve"> is the contract between the Procuring Entity and the Contractor to execute, complete, and maintain the Works.</w:t>
      </w:r>
    </w:p>
    <w:p w14:paraId="4CD5211F" w14:textId="77777777" w:rsidR="00032679" w:rsidRDefault="00AC1094">
      <w:pPr>
        <w:ind w:left="1424" w:right="0"/>
      </w:pPr>
      <w:r>
        <w:t xml:space="preserve">1.5 The </w:t>
      </w:r>
      <w:r>
        <w:rPr>
          <w:b/>
        </w:rPr>
        <w:t xml:space="preserve">Contract Effectivity Date </w:t>
      </w:r>
      <w:r>
        <w:t>is the date of signing of the Contract.  However, the contractor shall commence execution of the Works on the Start Date as defined in GCC Clause 1.28.</w:t>
      </w:r>
    </w:p>
    <w:p w14:paraId="27648851" w14:textId="77777777" w:rsidR="00032679" w:rsidRDefault="00AC1094">
      <w:pPr>
        <w:ind w:left="1424" w:right="0"/>
      </w:pPr>
      <w:r>
        <w:t xml:space="preserve">1.6 The </w:t>
      </w:r>
      <w:r>
        <w:rPr>
          <w:b/>
        </w:rPr>
        <w:t>Contract Price</w:t>
      </w:r>
      <w:r>
        <w:t xml:space="preserve"> is the price stated in the Notice of Award and thereafter to be paid by the Procuring Entity to the Contractor for the execution of the Works in accordance with this Contract</w:t>
      </w:r>
    </w:p>
    <w:p w14:paraId="56CE4E09" w14:textId="77777777" w:rsidR="00032679" w:rsidRDefault="00AC1094">
      <w:pPr>
        <w:spacing w:after="231"/>
        <w:ind w:left="1515" w:right="0" w:hanging="810"/>
      </w:pPr>
      <w:r>
        <w:t xml:space="preserve">1.7 </w:t>
      </w:r>
      <w:r>
        <w:rPr>
          <w:b/>
        </w:rPr>
        <w:t>Contract Time Extension</w:t>
      </w:r>
      <w:r>
        <w:rPr>
          <w:b/>
          <w:i/>
        </w:rPr>
        <w:t xml:space="preserve"> </w:t>
      </w:r>
      <w:r>
        <w:t>is the allowable period for the Contractor to complete the Works in addition to the original Completion Date stated in this Contract.</w:t>
      </w:r>
    </w:p>
    <w:p w14:paraId="43949B77" w14:textId="77777777" w:rsidR="00032679" w:rsidRDefault="00AC1094">
      <w:pPr>
        <w:spacing w:after="232"/>
        <w:ind w:left="1424" w:right="0"/>
      </w:pPr>
      <w:r>
        <w:t xml:space="preserve">1.8 The </w:t>
      </w:r>
      <w:r>
        <w:rPr>
          <w:b/>
        </w:rPr>
        <w:t>Contractor</w:t>
      </w:r>
      <w:r>
        <w:t xml:space="preserve"> is the juridical entity whose proposal has been accepted by the Procuring Entity and to whom the Contract to execute the Work was awarded.</w:t>
      </w:r>
    </w:p>
    <w:p w14:paraId="371D0929" w14:textId="77777777" w:rsidR="00032679" w:rsidRDefault="00AC1094">
      <w:pPr>
        <w:ind w:left="1424" w:right="0"/>
      </w:pPr>
      <w:r>
        <w:t xml:space="preserve">1.9 The </w:t>
      </w:r>
      <w:r>
        <w:rPr>
          <w:b/>
        </w:rPr>
        <w:t>Contractor’s Bid</w:t>
      </w:r>
      <w:r>
        <w:t xml:space="preserve"> is the signed offer or proposal submitted by the Contractor to the Procuring Entity in response to the Bidding Documents.</w:t>
      </w:r>
    </w:p>
    <w:p w14:paraId="6FF53711" w14:textId="77777777" w:rsidR="00032679" w:rsidRDefault="00AC1094">
      <w:pPr>
        <w:tabs>
          <w:tab w:val="center" w:pos="930"/>
          <w:tab w:val="center" w:pos="3999"/>
        </w:tabs>
        <w:ind w:left="0" w:right="0" w:firstLine="0"/>
        <w:jc w:val="left"/>
      </w:pPr>
      <w:r>
        <w:rPr>
          <w:rFonts w:ascii="Calibri" w:eastAsia="Calibri" w:hAnsi="Calibri" w:cs="Calibri"/>
          <w:sz w:val="22"/>
        </w:rPr>
        <w:tab/>
      </w:r>
      <w:r>
        <w:t>1.10</w:t>
      </w:r>
      <w:r>
        <w:tab/>
      </w:r>
      <w:r>
        <w:rPr>
          <w:b/>
        </w:rPr>
        <w:t>Days</w:t>
      </w:r>
      <w:r>
        <w:t xml:space="preserve"> are calendar days; months are calendar months.</w:t>
      </w:r>
    </w:p>
    <w:p w14:paraId="2D4E8AD4" w14:textId="77777777" w:rsidR="00032679" w:rsidRDefault="00AC1094">
      <w:pPr>
        <w:ind w:left="1424" w:right="0"/>
      </w:pPr>
      <w:r>
        <w:lastRenderedPageBreak/>
        <w:t xml:space="preserve">1.11 </w:t>
      </w:r>
      <w:r>
        <w:rPr>
          <w:b/>
        </w:rPr>
        <w:t>Dayworks</w:t>
      </w:r>
      <w:r>
        <w:t xml:space="preserve"> are varied work inputs subject to payment on a time basis for the Contractor’s employees and Equipment, in addition to payments for associated Materials and Plant.</w:t>
      </w:r>
    </w:p>
    <w:p w14:paraId="3930A009" w14:textId="77777777" w:rsidR="00032679" w:rsidRDefault="00AC1094">
      <w:pPr>
        <w:spacing w:after="231"/>
        <w:ind w:left="1424" w:right="0"/>
      </w:pPr>
      <w:r>
        <w:t>1.12</w:t>
      </w:r>
      <w:r>
        <w:tab/>
        <w:t xml:space="preserve">A </w:t>
      </w:r>
      <w:r>
        <w:rPr>
          <w:b/>
        </w:rPr>
        <w:t xml:space="preserve">Defect </w:t>
      </w:r>
      <w:r>
        <w:t>is any part of the Works not completed in accordance with the Contract.</w:t>
      </w:r>
    </w:p>
    <w:p w14:paraId="19785BE1" w14:textId="77777777" w:rsidR="00032679" w:rsidRDefault="00AC1094">
      <w:pPr>
        <w:ind w:left="1424" w:right="0"/>
      </w:pPr>
      <w:r>
        <w:t xml:space="preserve">1.13 The </w:t>
      </w:r>
      <w:r>
        <w:rPr>
          <w:b/>
        </w:rPr>
        <w:t>Defects Liability Certificate</w:t>
      </w:r>
      <w:r>
        <w:t xml:space="preserve"> is the certificate issued by Procuring Entity’s Representative upon correction of defects by the Contractor.</w:t>
      </w:r>
    </w:p>
    <w:p w14:paraId="39697BB7" w14:textId="77777777" w:rsidR="00032679" w:rsidRDefault="00AC1094">
      <w:pPr>
        <w:ind w:left="1424" w:right="0"/>
      </w:pPr>
      <w:r>
        <w:t xml:space="preserve">1.14 The </w:t>
      </w:r>
      <w:r>
        <w:rPr>
          <w:b/>
        </w:rPr>
        <w:t>Defects Liability Period</w:t>
      </w:r>
      <w:r>
        <w:t xml:space="preserve"> is the </w:t>
      </w:r>
      <w:proofErr w:type="gramStart"/>
      <w:r>
        <w:t>one year</w:t>
      </w:r>
      <w:proofErr w:type="gramEnd"/>
      <w:r>
        <w:t xml:space="preserve"> period between contract completion and final acceptance within which the Contractor assumes the responsibility to undertake the repair of any damage to the Works at his own expense.</w:t>
      </w:r>
    </w:p>
    <w:p w14:paraId="1EBBDF11" w14:textId="77777777" w:rsidR="00032679" w:rsidRDefault="00AC1094">
      <w:pPr>
        <w:ind w:left="1424" w:right="0"/>
      </w:pPr>
      <w:r>
        <w:t xml:space="preserve">1.15 </w:t>
      </w:r>
      <w:r>
        <w:rPr>
          <w:b/>
        </w:rPr>
        <w:t>Drawings</w:t>
      </w:r>
      <w:r>
        <w:t xml:space="preserve"> are graphical presentations of the Works. They include all supplementary details, shop drawings,</w:t>
      </w:r>
      <w:r>
        <w:rPr>
          <w:b/>
          <w:i/>
        </w:rPr>
        <w:t xml:space="preserve"> </w:t>
      </w:r>
      <w:r>
        <w:t>calculations, and other information provided or approved for the execution of this Contract.</w:t>
      </w:r>
    </w:p>
    <w:p w14:paraId="286962DF" w14:textId="77777777" w:rsidR="00032679" w:rsidRDefault="00AC1094">
      <w:pPr>
        <w:ind w:left="1424" w:right="0"/>
      </w:pPr>
      <w:r>
        <w:t xml:space="preserve">1.16 </w:t>
      </w:r>
      <w:r>
        <w:rPr>
          <w:b/>
        </w:rPr>
        <w:t>Equipment</w:t>
      </w:r>
      <w:r>
        <w:t xml:space="preserve"> refers to all facilities, supplies, appliances, materials or things required for the execution and completion of the Work provided by the Contractor and which shall not form or are not intended to form part of the Permanent Works.</w:t>
      </w:r>
    </w:p>
    <w:p w14:paraId="6E02DABA" w14:textId="77777777" w:rsidR="00032679" w:rsidRDefault="00AC1094">
      <w:pPr>
        <w:spacing w:after="0"/>
        <w:ind w:left="1424" w:right="0"/>
      </w:pPr>
      <w:r>
        <w:t xml:space="preserve">1.17 The </w:t>
      </w:r>
      <w:r>
        <w:rPr>
          <w:b/>
        </w:rPr>
        <w:t>Intended Completion Date</w:t>
      </w:r>
      <w:r>
        <w:t xml:space="preserve"> refers to the date specified in the </w:t>
      </w:r>
      <w:r>
        <w:rPr>
          <w:b/>
          <w:u w:val="single" w:color="000000"/>
        </w:rPr>
        <w:t>SCC</w:t>
      </w:r>
      <w:r>
        <w:t xml:space="preserve"> when the Contractor is expected to have completed the Works.  The Intended Completion Date may be revised only by the Procuring Entity’s </w:t>
      </w:r>
    </w:p>
    <w:p w14:paraId="7E8E09FA" w14:textId="77777777" w:rsidR="00032679" w:rsidRDefault="00AC1094">
      <w:pPr>
        <w:spacing w:after="256" w:line="252" w:lineRule="auto"/>
        <w:ind w:left="730" w:right="0" w:hanging="10"/>
        <w:jc w:val="center"/>
      </w:pPr>
      <w:r>
        <w:t>Representative by issuing an extension of time or an acceleration order.</w:t>
      </w:r>
    </w:p>
    <w:p w14:paraId="2A21B821" w14:textId="77777777" w:rsidR="00032679" w:rsidRDefault="00AC1094">
      <w:pPr>
        <w:ind w:left="1424" w:right="0"/>
      </w:pPr>
      <w:r>
        <w:t xml:space="preserve">1.18 </w:t>
      </w:r>
      <w:r>
        <w:rPr>
          <w:b/>
        </w:rPr>
        <w:t xml:space="preserve">Materials </w:t>
      </w:r>
      <w:r>
        <w:t>are all supplies, including consumables, used by the Contractor for incorporation in the Works.</w:t>
      </w:r>
    </w:p>
    <w:p w14:paraId="6AA18AA6" w14:textId="77777777" w:rsidR="00032679" w:rsidRDefault="00AC1094">
      <w:pPr>
        <w:ind w:left="1424" w:right="0"/>
      </w:pPr>
      <w:r>
        <w:t xml:space="preserve">1.19 The </w:t>
      </w:r>
      <w:r>
        <w:rPr>
          <w:b/>
        </w:rPr>
        <w:t>Notice to Proceed</w:t>
      </w:r>
      <w:r>
        <w:t xml:space="preserve"> is a written notice issued by the Procuring Entity or the Procuring Entity’s Representative to the Contractor requiring the latter to begin the commencement of the work not later than a specified or determinable date.</w:t>
      </w:r>
    </w:p>
    <w:p w14:paraId="5250F924" w14:textId="77777777" w:rsidR="00032679" w:rsidRDefault="00AC1094">
      <w:pPr>
        <w:ind w:left="1424" w:right="0"/>
      </w:pPr>
      <w:r>
        <w:t xml:space="preserve">1.20 </w:t>
      </w:r>
      <w:r>
        <w:rPr>
          <w:b/>
        </w:rPr>
        <w:t>Permanent Works</w:t>
      </w:r>
      <w:r>
        <w:t xml:space="preserve"> are 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14:paraId="0772B711" w14:textId="77777777" w:rsidR="00032679" w:rsidRDefault="00AC1094">
      <w:pPr>
        <w:ind w:left="1424" w:right="0"/>
      </w:pPr>
      <w:r>
        <w:t xml:space="preserve">1.21 </w:t>
      </w:r>
      <w:r>
        <w:rPr>
          <w:b/>
        </w:rPr>
        <w:t xml:space="preserve">Plant </w:t>
      </w:r>
      <w:r>
        <w:t>refers to the machinery, apparatus, and the like intended to form an integral part of the Permanent Works.</w:t>
      </w:r>
    </w:p>
    <w:p w14:paraId="56E5CA9C" w14:textId="77777777" w:rsidR="00032679" w:rsidRDefault="00AC1094">
      <w:pPr>
        <w:ind w:left="1424" w:right="0"/>
      </w:pPr>
      <w:r>
        <w:t xml:space="preserve">1.22 The </w:t>
      </w:r>
      <w:r>
        <w:rPr>
          <w:b/>
        </w:rPr>
        <w:t>Procuring Entity</w:t>
      </w:r>
      <w:r>
        <w:t xml:space="preserve"> is the party who employs the Contractor to carry out the Works stated in the </w:t>
      </w:r>
      <w:r>
        <w:rPr>
          <w:b/>
          <w:u w:val="single" w:color="000000"/>
        </w:rPr>
        <w:t>SCC</w:t>
      </w:r>
      <w:r>
        <w:t>.</w:t>
      </w:r>
    </w:p>
    <w:p w14:paraId="489AAECB" w14:textId="77777777" w:rsidR="00032679" w:rsidRDefault="00AC1094">
      <w:pPr>
        <w:spacing w:after="231"/>
        <w:ind w:left="1424" w:right="0"/>
      </w:pPr>
      <w:r>
        <w:t xml:space="preserve">1.23 The </w:t>
      </w:r>
      <w:r>
        <w:rPr>
          <w:b/>
        </w:rPr>
        <w:t>Procuring Entity’s Representative</w:t>
      </w:r>
      <w:r>
        <w:t xml:space="preserve"> refers to the Head of the Procuring Entity or his duly authorized representative, identified in the </w:t>
      </w:r>
      <w:r>
        <w:rPr>
          <w:b/>
          <w:u w:val="single" w:color="000000"/>
        </w:rPr>
        <w:t>SCC</w:t>
      </w:r>
      <w:r>
        <w:rPr>
          <w:u w:val="single" w:color="000000"/>
        </w:rPr>
        <w:t>,</w:t>
      </w:r>
      <w:r>
        <w:t xml:space="preserve"> who shall be responsible for supervising the execution of the Works and administering this Contract.</w:t>
      </w:r>
    </w:p>
    <w:p w14:paraId="71307FB4" w14:textId="77777777" w:rsidR="00032679" w:rsidRDefault="00AC1094">
      <w:pPr>
        <w:spacing w:after="232"/>
        <w:ind w:left="1424" w:right="0"/>
      </w:pPr>
      <w:r>
        <w:lastRenderedPageBreak/>
        <w:t xml:space="preserve">1.24 The </w:t>
      </w:r>
      <w:r>
        <w:rPr>
          <w:b/>
        </w:rPr>
        <w:t xml:space="preserve">Site </w:t>
      </w:r>
      <w:r>
        <w:t xml:space="preserve">is the place provided by the Procuring Entity where the Works shall be executed and any other place or places which may be designated in the </w:t>
      </w:r>
      <w:r>
        <w:rPr>
          <w:b/>
          <w:u w:val="single" w:color="000000"/>
        </w:rPr>
        <w:t>SCC</w:t>
      </w:r>
      <w:r>
        <w:t>, or notified to the Contractor by the Procuring Entity’s Representative as forming part of the Site.</w:t>
      </w:r>
    </w:p>
    <w:p w14:paraId="6CA0140C" w14:textId="77777777" w:rsidR="00032679" w:rsidRDefault="00AC1094">
      <w:pPr>
        <w:spacing w:after="231"/>
        <w:ind w:left="1424" w:right="0"/>
      </w:pPr>
      <w:r>
        <w:t xml:space="preserve">1.25 </w:t>
      </w:r>
      <w:r>
        <w:rPr>
          <w:b/>
        </w:rPr>
        <w:t>Site Investigation Reports</w:t>
      </w:r>
      <w:r>
        <w:t xml:space="preserve"> are those that were included in the Bidding Documents and are factual and interpretative reports about the surface and subsurface conditions at the Site.</w:t>
      </w:r>
    </w:p>
    <w:p w14:paraId="542E13B5" w14:textId="77777777" w:rsidR="00032679" w:rsidRDefault="00AC1094">
      <w:pPr>
        <w:ind w:left="1424" w:right="0"/>
      </w:pPr>
      <w:r>
        <w:t xml:space="preserve">1.26 </w:t>
      </w:r>
      <w:r>
        <w:rPr>
          <w:b/>
        </w:rPr>
        <w:t>Slippage</w:t>
      </w:r>
      <w:r>
        <w:t xml:space="preserve"> is a delay in work execution occurring when actual accomplishment falls below the target as measured by the difference between the scheduled and actual accomplishment of the Work by the Contractor as established from the work schedule. This is actually described as a percentage of the whole Works. </w:t>
      </w:r>
    </w:p>
    <w:p w14:paraId="06B6F0A2" w14:textId="77777777" w:rsidR="00032679" w:rsidRDefault="00AC1094">
      <w:pPr>
        <w:spacing w:after="231"/>
        <w:ind w:left="1424" w:right="0"/>
      </w:pPr>
      <w:r>
        <w:t xml:space="preserve">1.27 </w:t>
      </w:r>
      <w:r>
        <w:rPr>
          <w:b/>
        </w:rPr>
        <w:t>Specifications</w:t>
      </w:r>
      <w:r>
        <w:t xml:space="preserve"> means the description of Works to be done and the qualities of materials to be used, the equipment to be installed and the mode of construction.</w:t>
      </w:r>
    </w:p>
    <w:p w14:paraId="333A1D37" w14:textId="77777777" w:rsidR="00032679" w:rsidRDefault="00AC1094">
      <w:pPr>
        <w:spacing w:after="231"/>
        <w:ind w:left="1424" w:right="0"/>
      </w:pPr>
      <w:r>
        <w:t xml:space="preserve">1.28 The </w:t>
      </w:r>
      <w:r>
        <w:rPr>
          <w:b/>
        </w:rPr>
        <w:t>Start Date</w:t>
      </w:r>
      <w:r>
        <w:t xml:space="preserve">, as specified in the </w:t>
      </w:r>
      <w:r>
        <w:rPr>
          <w:b/>
          <w:u w:val="single" w:color="000000"/>
        </w:rPr>
        <w:t>SCC</w:t>
      </w:r>
      <w:r>
        <w:t xml:space="preserve">, is the date when the Contractor is obliged to commence execution of the Works.  It does not necessarily coincide with any of the Site Possession Dates. </w:t>
      </w:r>
    </w:p>
    <w:p w14:paraId="577FA0D2" w14:textId="77777777" w:rsidR="00032679" w:rsidRDefault="00AC1094">
      <w:pPr>
        <w:ind w:left="1424" w:right="0"/>
      </w:pPr>
      <w:r>
        <w:t xml:space="preserve">1.29 A </w:t>
      </w:r>
      <w:r>
        <w:rPr>
          <w:b/>
        </w:rPr>
        <w:t>Subcontractor</w:t>
      </w:r>
      <w:r>
        <w:t xml:space="preserve"> is any person or organization to whom a part of the Works has been subcontracted by the Contractor, as allowed by the Procuring Entity, but not any assignee of such person. </w:t>
      </w:r>
    </w:p>
    <w:p w14:paraId="564969F6" w14:textId="77777777" w:rsidR="00032679" w:rsidRDefault="00AC1094">
      <w:pPr>
        <w:ind w:left="1424" w:right="0"/>
      </w:pPr>
      <w:r>
        <w:t xml:space="preserve">1.30 </w:t>
      </w:r>
      <w:r>
        <w:rPr>
          <w:b/>
        </w:rPr>
        <w:t>Temporary Works</w:t>
      </w:r>
      <w:r>
        <w:t xml:space="preserve"> are works designed, constructed, installed, and removed by the Contractor that are needed for construction or installation of the Permanent Works.</w:t>
      </w:r>
    </w:p>
    <w:p w14:paraId="5972DBC1" w14:textId="77777777" w:rsidR="00032679" w:rsidRDefault="00AC1094">
      <w:pPr>
        <w:spacing w:after="307"/>
        <w:ind w:left="1424" w:right="0"/>
      </w:pPr>
      <w:r>
        <w:t xml:space="preserve">1.31 </w:t>
      </w:r>
      <w:r>
        <w:rPr>
          <w:b/>
        </w:rPr>
        <w:t>Work(s)</w:t>
      </w:r>
      <w:r>
        <w:t xml:space="preserve"> refer to the Permanent Works and Temporary Works to be executed by the Contractor in accordance with this Contract, including (</w:t>
      </w:r>
      <w:proofErr w:type="spellStart"/>
      <w:r>
        <w:t>i</w:t>
      </w:r>
      <w:proofErr w:type="spellEnd"/>
      <w:r>
        <w:t xml:space="preserve">)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r>
        <w:rPr>
          <w:b/>
          <w:u w:val="single" w:color="000000"/>
        </w:rPr>
        <w:t>SCC.</w:t>
      </w:r>
    </w:p>
    <w:p w14:paraId="26656FB4" w14:textId="77777777" w:rsidR="00032679" w:rsidRDefault="00AC1094">
      <w:pPr>
        <w:pStyle w:val="Heading4"/>
        <w:tabs>
          <w:tab w:val="center" w:pos="1575"/>
        </w:tabs>
        <w:ind w:left="-15" w:firstLine="0"/>
      </w:pPr>
      <w:r>
        <w:t>2.</w:t>
      </w:r>
      <w:r>
        <w:tab/>
        <w:t>Interpretation</w:t>
      </w:r>
    </w:p>
    <w:p w14:paraId="1C7B1825" w14:textId="77777777" w:rsidR="00032679" w:rsidRDefault="00AC1094">
      <w:pPr>
        <w:ind w:left="1424" w:right="0"/>
      </w:pPr>
      <w:r>
        <w:t>2.1. 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14:paraId="395A0F6B" w14:textId="77777777" w:rsidR="00032679" w:rsidRDefault="00AC1094">
      <w:pPr>
        <w:ind w:left="1424" w:right="0"/>
      </w:pPr>
      <w:r>
        <w:t xml:space="preserve">2.2. If sectional completion is specified in the </w:t>
      </w:r>
      <w:r>
        <w:rPr>
          <w:b/>
          <w:u w:val="single" w:color="000000"/>
        </w:rPr>
        <w:t>SCC</w:t>
      </w:r>
      <w:r>
        <w:t>, references in the Conditions of Contract to the Works, the Completion Date, and the Intended Completion Date apply to any Section of the Works (other than references to the Completion Date and Intended Completion Date for the whole of the Works).</w:t>
      </w:r>
    </w:p>
    <w:p w14:paraId="4F0E5CC1" w14:textId="77777777" w:rsidR="00032679" w:rsidRDefault="00AC1094">
      <w:pPr>
        <w:ind w:left="1424" w:right="0"/>
      </w:pPr>
      <w:r>
        <w:lastRenderedPageBreak/>
        <w:t>2.3. The documents forming this Contract shall be interpreted in the following order of priority:</w:t>
      </w:r>
    </w:p>
    <w:p w14:paraId="75092CA1" w14:textId="77777777" w:rsidR="00032679" w:rsidRDefault="00AC1094" w:rsidP="00004EC9">
      <w:pPr>
        <w:numPr>
          <w:ilvl w:val="0"/>
          <w:numId w:val="32"/>
        </w:numPr>
        <w:ind w:right="0" w:hanging="360"/>
      </w:pPr>
      <w:r>
        <w:t>Contract Agreement;</w:t>
      </w:r>
    </w:p>
    <w:p w14:paraId="7C02187E" w14:textId="77777777" w:rsidR="00032679" w:rsidRDefault="00AC1094" w:rsidP="00004EC9">
      <w:pPr>
        <w:numPr>
          <w:ilvl w:val="0"/>
          <w:numId w:val="32"/>
        </w:numPr>
        <w:ind w:right="0" w:hanging="360"/>
      </w:pPr>
      <w:r>
        <w:t>Bid Data Sheet;</w:t>
      </w:r>
    </w:p>
    <w:p w14:paraId="77728B49" w14:textId="77777777" w:rsidR="00032679" w:rsidRDefault="00AC1094" w:rsidP="00004EC9">
      <w:pPr>
        <w:numPr>
          <w:ilvl w:val="0"/>
          <w:numId w:val="32"/>
        </w:numPr>
        <w:ind w:right="0" w:hanging="360"/>
      </w:pPr>
      <w:r>
        <w:t>Instructions to Bidders;</w:t>
      </w:r>
    </w:p>
    <w:p w14:paraId="005676EB" w14:textId="77777777" w:rsidR="00032679" w:rsidRDefault="00AC1094" w:rsidP="00004EC9">
      <w:pPr>
        <w:numPr>
          <w:ilvl w:val="0"/>
          <w:numId w:val="32"/>
        </w:numPr>
        <w:ind w:right="0" w:hanging="360"/>
      </w:pPr>
      <w:r>
        <w:t>Addenda to the Bidding Documents;</w:t>
      </w:r>
    </w:p>
    <w:p w14:paraId="101CD18B" w14:textId="77777777" w:rsidR="00032679" w:rsidRDefault="00AC1094" w:rsidP="00004EC9">
      <w:pPr>
        <w:numPr>
          <w:ilvl w:val="0"/>
          <w:numId w:val="32"/>
        </w:numPr>
        <w:ind w:right="0" w:hanging="360"/>
      </w:pPr>
      <w:r>
        <w:t>Special Conditions of Contract;</w:t>
      </w:r>
    </w:p>
    <w:p w14:paraId="3C9F6F81" w14:textId="77777777" w:rsidR="00032679" w:rsidRDefault="00AC1094" w:rsidP="00004EC9">
      <w:pPr>
        <w:numPr>
          <w:ilvl w:val="0"/>
          <w:numId w:val="32"/>
        </w:numPr>
        <w:ind w:right="0" w:hanging="360"/>
      </w:pPr>
      <w:r>
        <w:t>General Conditions of Contract;</w:t>
      </w:r>
    </w:p>
    <w:p w14:paraId="4B857DF0" w14:textId="77777777" w:rsidR="00032679" w:rsidRDefault="00AC1094" w:rsidP="00004EC9">
      <w:pPr>
        <w:numPr>
          <w:ilvl w:val="0"/>
          <w:numId w:val="32"/>
        </w:numPr>
        <w:ind w:right="0" w:hanging="360"/>
      </w:pPr>
      <w:r>
        <w:t>Specifications;</w:t>
      </w:r>
    </w:p>
    <w:p w14:paraId="5B3D3694" w14:textId="77777777" w:rsidR="00032679" w:rsidRDefault="00AC1094" w:rsidP="00004EC9">
      <w:pPr>
        <w:numPr>
          <w:ilvl w:val="0"/>
          <w:numId w:val="32"/>
        </w:numPr>
        <w:ind w:right="0" w:hanging="360"/>
      </w:pPr>
      <w:r>
        <w:t>Bill of Quantities; and</w:t>
      </w:r>
    </w:p>
    <w:p w14:paraId="5663B62A" w14:textId="77777777" w:rsidR="00032679" w:rsidRDefault="00AC1094" w:rsidP="00004EC9">
      <w:pPr>
        <w:numPr>
          <w:ilvl w:val="0"/>
          <w:numId w:val="32"/>
        </w:numPr>
        <w:spacing w:after="310"/>
        <w:ind w:right="0" w:hanging="360"/>
      </w:pPr>
      <w:r>
        <w:t>Drawings.</w:t>
      </w:r>
    </w:p>
    <w:p w14:paraId="4A504066" w14:textId="77777777" w:rsidR="00032679" w:rsidRDefault="00AC1094">
      <w:pPr>
        <w:pStyle w:val="Heading4"/>
        <w:tabs>
          <w:tab w:val="center" w:pos="2543"/>
        </w:tabs>
        <w:ind w:left="-15" w:firstLine="0"/>
      </w:pPr>
      <w:r>
        <w:t>3.</w:t>
      </w:r>
      <w:r>
        <w:tab/>
        <w:t>Governing Language and Law</w:t>
      </w:r>
    </w:p>
    <w:p w14:paraId="03C36C6A" w14:textId="77777777" w:rsidR="00032679" w:rsidRDefault="00AC1094">
      <w:pPr>
        <w:ind w:left="1424" w:right="0"/>
      </w:pPr>
      <w:r>
        <w:t>3.1. 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14:paraId="7B22CC70" w14:textId="77777777" w:rsidR="00032679" w:rsidRDefault="00AC1094">
      <w:pPr>
        <w:spacing w:after="306"/>
        <w:ind w:left="1424" w:right="0"/>
      </w:pPr>
      <w:r>
        <w:t>3.2. This Contract shall be interpreted in accordance with the laws of the Republic of the Philippines.</w:t>
      </w:r>
    </w:p>
    <w:p w14:paraId="0109CBCB" w14:textId="77777777" w:rsidR="00032679" w:rsidRDefault="00AC1094">
      <w:pPr>
        <w:pStyle w:val="Heading4"/>
        <w:tabs>
          <w:tab w:val="center" w:pos="1739"/>
        </w:tabs>
        <w:spacing w:after="191"/>
        <w:ind w:left="-15" w:firstLine="0"/>
      </w:pPr>
      <w:r>
        <w:t>4.</w:t>
      </w:r>
      <w:r>
        <w:tab/>
        <w:t>Communications</w:t>
      </w:r>
    </w:p>
    <w:p w14:paraId="6FDBDBD2" w14:textId="77777777" w:rsidR="00032679" w:rsidRDefault="00AC1094">
      <w:pPr>
        <w:spacing w:after="307"/>
        <w:ind w:left="705" w:right="0" w:firstLine="0"/>
      </w:pPr>
      <w:r>
        <w:t>Communications between parties that are referred to in the Conditions shall be effective only when in writing.  A notice shall be effective only when it is received by the concerned party.</w:t>
      </w:r>
    </w:p>
    <w:p w14:paraId="608D0684" w14:textId="77777777" w:rsidR="00032679" w:rsidRDefault="00AC1094">
      <w:pPr>
        <w:pStyle w:val="Heading4"/>
        <w:tabs>
          <w:tab w:val="center" w:pos="1754"/>
        </w:tabs>
        <w:ind w:left="-15" w:firstLine="0"/>
      </w:pPr>
      <w:r>
        <w:t>5.</w:t>
      </w:r>
      <w:r>
        <w:tab/>
        <w:t>Possession of Site</w:t>
      </w:r>
    </w:p>
    <w:p w14:paraId="1D3FEBAB" w14:textId="77777777" w:rsidR="00032679" w:rsidRDefault="00AC1094">
      <w:pPr>
        <w:ind w:left="1424" w:right="0"/>
      </w:pPr>
      <w:r>
        <w:t xml:space="preserve">5.1. On the date specified in the </w:t>
      </w:r>
      <w:r>
        <w:rPr>
          <w:b/>
          <w:u w:val="single" w:color="000000"/>
        </w:rPr>
        <w:t>SCC</w:t>
      </w:r>
      <w:r>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3840C04F" w14:textId="77777777" w:rsidR="00032679" w:rsidRDefault="00AC1094">
      <w:pPr>
        <w:ind w:left="1424" w:right="0"/>
      </w:pPr>
      <w:r>
        <w:t>5.2. If possession of a portion is not given by the date stated in the</w:t>
      </w:r>
      <w:r>
        <w:rPr>
          <w:b/>
        </w:rPr>
        <w:t xml:space="preserve"> </w:t>
      </w:r>
      <w:r>
        <w:t xml:space="preserve">SCC Clause 5.1, the Procuring Entity will be deemed to have delayed the start of the relevant </w:t>
      </w:r>
      <w:r>
        <w:lastRenderedPageBreak/>
        <w:t xml:space="preserve">activities.  The resulting adjustments in contract time to address such delay shall be in accordance with </w:t>
      </w:r>
      <w:r>
        <w:rPr>
          <w:b/>
        </w:rPr>
        <w:t xml:space="preserve">GCC </w:t>
      </w:r>
      <w:r>
        <w:t>Clause 47.</w:t>
      </w:r>
    </w:p>
    <w:p w14:paraId="271E7197" w14:textId="77777777" w:rsidR="00032679" w:rsidRDefault="00AC1094">
      <w:pPr>
        <w:ind w:left="1424" w:right="0"/>
      </w:pPr>
      <w:r>
        <w:t xml:space="preserve">5.3. The Contractor shall bear all costs and charges for special or temporary </w:t>
      </w:r>
      <w:proofErr w:type="spellStart"/>
      <w:r>
        <w:t>rightof</w:t>
      </w:r>
      <w:proofErr w:type="spellEnd"/>
      <w:r>
        <w:t>-way required by it in connection with access to the Site. The Contractor shall also provide at his own cost any additional facilities outside the Site required by it for purposes of the Works.</w:t>
      </w:r>
    </w:p>
    <w:p w14:paraId="55F86DFE" w14:textId="77777777" w:rsidR="00032679" w:rsidRDefault="00AC1094">
      <w:pPr>
        <w:spacing w:after="307"/>
        <w:ind w:left="1424" w:right="0"/>
      </w:pPr>
      <w:r>
        <w:t>5.4. The Contractor shall allow the Procuring Entity’s Representative and any person authorized by the Procuring Entity’s Representative access to the Site and to any place where work in connection with this Contract is being carried out or is intended to be carried out.</w:t>
      </w:r>
    </w:p>
    <w:p w14:paraId="36A095B2" w14:textId="77777777" w:rsidR="00032679" w:rsidRDefault="00AC1094">
      <w:pPr>
        <w:pStyle w:val="Heading4"/>
        <w:tabs>
          <w:tab w:val="center" w:pos="2485"/>
        </w:tabs>
        <w:ind w:left="-15" w:firstLine="0"/>
      </w:pPr>
      <w:r>
        <w:t>6.</w:t>
      </w:r>
      <w:r>
        <w:tab/>
        <w:t>The Contractor’s Obligations</w:t>
      </w:r>
    </w:p>
    <w:p w14:paraId="499BA122" w14:textId="77777777" w:rsidR="00032679" w:rsidRDefault="00AC1094">
      <w:pPr>
        <w:ind w:left="1424" w:right="0"/>
      </w:pPr>
      <w:r>
        <w:t>6.1. 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14:paraId="72817C86" w14:textId="77777777" w:rsidR="00032679" w:rsidRDefault="00AC1094">
      <w:pPr>
        <w:ind w:left="1424" w:right="0"/>
      </w:pPr>
      <w:r>
        <w:t>6.2. 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14:paraId="6C932573" w14:textId="77777777" w:rsidR="00032679" w:rsidRDefault="00AC1094">
      <w:pPr>
        <w:tabs>
          <w:tab w:val="center" w:pos="900"/>
          <w:tab w:val="center" w:pos="5125"/>
        </w:tabs>
        <w:ind w:left="0" w:right="0" w:firstLine="0"/>
        <w:jc w:val="left"/>
      </w:pPr>
      <w:r>
        <w:rPr>
          <w:rFonts w:ascii="Calibri" w:eastAsia="Calibri" w:hAnsi="Calibri" w:cs="Calibri"/>
          <w:sz w:val="22"/>
        </w:rPr>
        <w:tab/>
      </w:r>
      <w:r>
        <w:t>6.3.</w:t>
      </w:r>
      <w:r>
        <w:tab/>
        <w:t>The Contractor shall be responsible for the safety of all activities on the Site.</w:t>
      </w:r>
    </w:p>
    <w:p w14:paraId="6410A7E2" w14:textId="77777777" w:rsidR="00032679" w:rsidRDefault="00AC1094">
      <w:pPr>
        <w:ind w:left="1424" w:right="0"/>
      </w:pPr>
      <w:r>
        <w:t>6.4. The Contractor shall carry out all instructions of the Procuring Entity’s Representative that comply with the applicable laws where the Site is located.</w:t>
      </w:r>
    </w:p>
    <w:p w14:paraId="6E0573B9" w14:textId="77777777" w:rsidR="00032679" w:rsidRDefault="00AC1094">
      <w:pPr>
        <w:ind w:left="1424" w:right="0"/>
      </w:pPr>
      <w:r>
        <w:t xml:space="preserve">6.5. The Contractor shall employ the key personnel named in the Schedule of Key Personnel, as referred to in the </w:t>
      </w:r>
      <w:r>
        <w:rPr>
          <w:b/>
          <w:u w:val="single" w:color="000000"/>
        </w:rPr>
        <w:t>SCC</w:t>
      </w:r>
      <w:r>
        <w:t>, to carry out the supervision of the Works. The Procuring Entity will approve any proposed replacement of key personnel only if their relevant qualifications and abilities are equal to or better than those of the personnel listed in the Schedule.</w:t>
      </w:r>
    </w:p>
    <w:p w14:paraId="62356C40" w14:textId="77777777" w:rsidR="00032679" w:rsidRDefault="00AC1094">
      <w:pPr>
        <w:ind w:left="1424" w:right="0"/>
      </w:pPr>
      <w:r>
        <w:t>6.6. 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14:paraId="3686D0C1" w14:textId="77777777" w:rsidR="00032679" w:rsidRDefault="00AC1094">
      <w:pPr>
        <w:ind w:left="1424" w:right="0"/>
      </w:pPr>
      <w:r>
        <w:t>6.7. During Contract implementation, the Contractor and his subcontractors shall abide at all times by all labor laws, including child labor related enactments, and other relevant rules.</w:t>
      </w:r>
    </w:p>
    <w:p w14:paraId="6D035F77" w14:textId="77777777" w:rsidR="00032679" w:rsidRDefault="00AC1094">
      <w:pPr>
        <w:ind w:left="1424" w:right="0"/>
      </w:pPr>
      <w:r>
        <w:t>6.8. The Contractor shall submit to the Procuring Entity for consent the name and particulars of the person authorized to receive instructions on behalf of the Contractor.</w:t>
      </w:r>
    </w:p>
    <w:p w14:paraId="357252E4" w14:textId="77777777" w:rsidR="00032679" w:rsidRDefault="00AC1094">
      <w:pPr>
        <w:ind w:left="1424" w:right="0"/>
      </w:pPr>
      <w:r>
        <w:lastRenderedPageBreak/>
        <w:t>6.9. 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14:paraId="7DE2B5A3" w14:textId="77777777" w:rsidR="00032679" w:rsidRDefault="00AC1094">
      <w:pPr>
        <w:spacing w:after="307"/>
        <w:ind w:left="1424" w:right="0"/>
      </w:pPr>
      <w:r>
        <w:t>6.10. 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14:paraId="7D5F32FC" w14:textId="77777777" w:rsidR="00032679" w:rsidRDefault="00AC1094">
      <w:pPr>
        <w:pStyle w:val="Heading4"/>
        <w:tabs>
          <w:tab w:val="center" w:pos="2029"/>
        </w:tabs>
        <w:ind w:left="-15" w:firstLine="0"/>
      </w:pPr>
      <w:r>
        <w:t>7.</w:t>
      </w:r>
      <w:r>
        <w:tab/>
        <w:t>Performance Security</w:t>
      </w:r>
    </w:p>
    <w:p w14:paraId="4833E8A7" w14:textId="77777777" w:rsidR="00032679" w:rsidRDefault="00AC1094">
      <w:pPr>
        <w:ind w:left="1424" w:right="0"/>
      </w:pPr>
      <w:r>
        <w:t>7.1.</w:t>
      </w:r>
      <w:r>
        <w:tab/>
        <w:t xml:space="preserve">Within ten (10) calendar days from receipt of the Notice of Award from the Procuring Entity but in no case later than the signing of the contract by both </w:t>
      </w:r>
    </w:p>
    <w:p w14:paraId="0A71394B" w14:textId="77777777" w:rsidR="00032679" w:rsidRDefault="00AC1094">
      <w:pPr>
        <w:ind w:left="1440" w:right="0" w:firstLine="0"/>
      </w:pPr>
      <w:r>
        <w:t xml:space="preserve">parties, the Contractor shall furnish the performance security in any of the forms prescribed in </w:t>
      </w:r>
      <w:r>
        <w:rPr>
          <w:b/>
        </w:rPr>
        <w:t>ITB</w:t>
      </w:r>
      <w:r>
        <w:t xml:space="preserve"> Clause 32.2.</w:t>
      </w:r>
    </w:p>
    <w:p w14:paraId="34AFB7EE" w14:textId="77777777" w:rsidR="00032679" w:rsidRDefault="00AC1094">
      <w:pPr>
        <w:ind w:left="1424" w:right="0"/>
      </w:pPr>
      <w:r>
        <w:t xml:space="preserve">7.2. The performance security posted in favor of the Procuring Entity shall be forfeited in the event it is established that the Contractor is in default in any of its obligations under the Contract. </w:t>
      </w:r>
    </w:p>
    <w:p w14:paraId="542FFC74" w14:textId="77777777" w:rsidR="00032679" w:rsidRDefault="00AC1094">
      <w:pPr>
        <w:ind w:left="1424" w:right="0"/>
      </w:pPr>
      <w:r>
        <w:t>7.3. The performance security shall remain valid until issuance by the Procuring Entity of the Certificate of Final Acceptance.</w:t>
      </w:r>
    </w:p>
    <w:p w14:paraId="4FF4C38F" w14:textId="77777777" w:rsidR="00032679" w:rsidRDefault="00AC1094">
      <w:pPr>
        <w:ind w:left="1424" w:right="0"/>
      </w:pPr>
      <w:r>
        <w:t>7.4. The performance security may be released by the Procuring Entity and returned to the Contractor after the issuance of the Certificate of Final Acceptance subject to the following conditions:</w:t>
      </w:r>
    </w:p>
    <w:p w14:paraId="7BFF217B" w14:textId="77777777" w:rsidR="00032679" w:rsidRDefault="00AC1094" w:rsidP="00004EC9">
      <w:pPr>
        <w:numPr>
          <w:ilvl w:val="0"/>
          <w:numId w:val="33"/>
        </w:numPr>
        <w:ind w:right="0" w:hanging="720"/>
      </w:pPr>
      <w:r>
        <w:t>There are no pending claims against the Contractor or the surety company filed by the Procuring Entity;</w:t>
      </w:r>
    </w:p>
    <w:p w14:paraId="05B47867" w14:textId="77777777" w:rsidR="00032679" w:rsidRDefault="00AC1094" w:rsidP="00004EC9">
      <w:pPr>
        <w:numPr>
          <w:ilvl w:val="0"/>
          <w:numId w:val="33"/>
        </w:numPr>
        <w:spacing w:after="3" w:line="265" w:lineRule="auto"/>
        <w:ind w:right="0" w:hanging="720"/>
      </w:pPr>
      <w:r>
        <w:t xml:space="preserve">The Contractor has no pending claims for labor and materials filed </w:t>
      </w:r>
    </w:p>
    <w:p w14:paraId="777BBFB0" w14:textId="77777777" w:rsidR="00032679" w:rsidRDefault="00AC1094">
      <w:pPr>
        <w:ind w:left="2160" w:right="0" w:firstLine="0"/>
      </w:pPr>
      <w:r>
        <w:t>against it; and</w:t>
      </w:r>
    </w:p>
    <w:p w14:paraId="6175AC96" w14:textId="77777777" w:rsidR="00032679" w:rsidRDefault="00AC1094" w:rsidP="00004EC9">
      <w:pPr>
        <w:numPr>
          <w:ilvl w:val="0"/>
          <w:numId w:val="33"/>
        </w:numPr>
        <w:ind w:right="0" w:hanging="720"/>
      </w:pPr>
      <w:r>
        <w:t xml:space="preserve">Other terms specified in the </w:t>
      </w:r>
      <w:r>
        <w:rPr>
          <w:b/>
          <w:u w:val="single" w:color="000000"/>
        </w:rPr>
        <w:t>SCC</w:t>
      </w:r>
      <w:r>
        <w:t>.</w:t>
      </w:r>
    </w:p>
    <w:p w14:paraId="7A6AD4D3" w14:textId="77777777" w:rsidR="00032679" w:rsidRDefault="00AC1094" w:rsidP="00004EC9">
      <w:pPr>
        <w:numPr>
          <w:ilvl w:val="1"/>
          <w:numId w:val="34"/>
        </w:numPr>
        <w:ind w:right="0"/>
      </w:pPr>
      <w:r>
        <w:t xml:space="preserve">The Contractor shall post an additional performance security following the amount and form specified in </w:t>
      </w:r>
      <w:r>
        <w:rPr>
          <w:b/>
        </w:rPr>
        <w:t>ITB</w:t>
      </w:r>
      <w:r>
        <w:t xml:space="preserve"> Clause 32.2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14:paraId="6F7396CA" w14:textId="77777777" w:rsidR="00032679" w:rsidRDefault="00AC1094" w:rsidP="00004EC9">
      <w:pPr>
        <w:numPr>
          <w:ilvl w:val="1"/>
          <w:numId w:val="34"/>
        </w:numPr>
        <w:ind w:right="0"/>
      </w:pPr>
      <w:r>
        <w:t xml:space="preserve">In case of a reduction in the contract value or for partially completed Works under the contract which are usable and accepted by the Procuring Entity the use of which, in the judgment of the implementing agency or the Procuring </w:t>
      </w:r>
      <w:r>
        <w:lastRenderedPageBreak/>
        <w:t>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14:paraId="406CB234" w14:textId="77777777" w:rsidR="00032679" w:rsidRDefault="00AC1094" w:rsidP="00004EC9">
      <w:pPr>
        <w:numPr>
          <w:ilvl w:val="1"/>
          <w:numId w:val="34"/>
        </w:numPr>
        <w:spacing w:after="307"/>
        <w:ind w:right="0"/>
      </w:pPr>
      <w:r>
        <w:t xml:space="preserve">Unless otherwise indicated in the </w:t>
      </w:r>
      <w:r>
        <w:rPr>
          <w:b/>
          <w:u w:val="single" w:color="000000"/>
        </w:rPr>
        <w:t>SCC</w:t>
      </w:r>
      <w:r>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p>
    <w:p w14:paraId="24FD413F" w14:textId="77777777" w:rsidR="00032679" w:rsidRDefault="00AC1094">
      <w:pPr>
        <w:pStyle w:val="Heading4"/>
        <w:tabs>
          <w:tab w:val="center" w:pos="1637"/>
        </w:tabs>
        <w:ind w:left="-15" w:firstLine="0"/>
      </w:pPr>
      <w:r>
        <w:t>8.</w:t>
      </w:r>
      <w:r>
        <w:tab/>
        <w:t>Subcontracting</w:t>
      </w:r>
    </w:p>
    <w:p w14:paraId="22BCC4E3" w14:textId="77777777" w:rsidR="00032679" w:rsidRDefault="00AC1094">
      <w:pPr>
        <w:ind w:left="1424" w:right="0"/>
      </w:pPr>
      <w:r>
        <w:t xml:space="preserve">8.1. Unless otherwise indicated in the </w:t>
      </w:r>
      <w:r>
        <w:rPr>
          <w:b/>
          <w:u w:val="single" w:color="000000"/>
        </w:rPr>
        <w:t>SCC</w:t>
      </w:r>
      <w:r>
        <w:t xml:space="preserve">, the Contractor cannot subcontract Works more than the percentage specified in </w:t>
      </w:r>
      <w:r>
        <w:rPr>
          <w:b/>
        </w:rPr>
        <w:t>BDS</w:t>
      </w:r>
      <w:r>
        <w:t xml:space="preserve"> Clause 8.1.</w:t>
      </w:r>
    </w:p>
    <w:p w14:paraId="3ED9F861" w14:textId="77777777" w:rsidR="00032679" w:rsidRDefault="00AC1094">
      <w:pPr>
        <w:ind w:left="1424" w:right="0"/>
      </w:pPr>
      <w:r>
        <w:t>8.2. 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14:paraId="4B1A78C1" w14:textId="77777777" w:rsidR="00032679" w:rsidRDefault="00AC1094">
      <w:pPr>
        <w:spacing w:after="307"/>
        <w:ind w:left="1424" w:right="0"/>
      </w:pPr>
      <w:r>
        <w:t xml:space="preserve">8.3. If subcontracting is allowed. The contractor may identify its subcontractor during contract implementation stage. Subcontractors disclosed and identified during the bidding may be changed during the implementation of this Contract. In either case, subcontractors must submit the documentary requirements under ITB Clause 12 and comply with the eligibility criteria specified in the </w:t>
      </w:r>
      <w:r>
        <w:rPr>
          <w:b/>
        </w:rPr>
        <w:t>BDS</w:t>
      </w:r>
      <w:r>
        <w:t>. In the event that any subcontractor is found by any Procuring Entity to be eligible, the subcontracting of such portion of the Works shall be disallowed.</w:t>
      </w:r>
    </w:p>
    <w:p w14:paraId="519763F2" w14:textId="77777777" w:rsidR="00032679" w:rsidRDefault="00AC1094">
      <w:pPr>
        <w:pStyle w:val="Heading4"/>
        <w:tabs>
          <w:tab w:val="center" w:pos="1960"/>
        </w:tabs>
        <w:ind w:left="-15" w:firstLine="0"/>
      </w:pPr>
      <w:r>
        <w:t>9.</w:t>
      </w:r>
      <w:r>
        <w:tab/>
        <w:t>Liquidated Damages</w:t>
      </w:r>
    </w:p>
    <w:p w14:paraId="37E220F8" w14:textId="77777777" w:rsidR="00032679" w:rsidRDefault="00AC1094">
      <w:pPr>
        <w:ind w:left="1424" w:right="0"/>
      </w:pPr>
      <w:r>
        <w:t xml:space="preserve">9.1. The Contractor shall pay liquidated damages to the Procuring Entity for each day that the Completion Date is later than the Intended Completion Date.  The applicable liquidated damages </w:t>
      </w:r>
      <w:proofErr w:type="gramStart"/>
      <w:r>
        <w:t>is</w:t>
      </w:r>
      <w:proofErr w:type="gramEnd"/>
      <w:r>
        <w:t xml:space="preserve"> at least one-tenth (1/10) of a percent of the cost of the unperformed portion for every day of delay.  The total amount of liquidated damages shall not exceed ten percent (10%) of the amount of the contract.  The Procuring Entity may deduct liquidated damages from payments due to the Contractor.  Payment of liquidated damages shall not affect the Contractor’s liabilities. Once the cumulative amount of liquidated damages reaches ten percent (10%) of the amount of this Contract, the Procuring Entity may rescind or terminate this Contract, without prejudice to other courses of action and remedies available under the circumstances.</w:t>
      </w:r>
    </w:p>
    <w:p w14:paraId="79178CB4" w14:textId="77777777" w:rsidR="00032679" w:rsidRDefault="00AC1094">
      <w:pPr>
        <w:spacing w:after="307"/>
        <w:ind w:left="1424" w:right="0"/>
      </w:pPr>
      <w:r>
        <w:t xml:space="preserve">9.2. If the Intended Completion Date is extended after liquidated damages have been paid, the Engineer of the Procuring Entity shall correct any overpayment of liquidated damages by the Contractor by adjusting the next payment certificate. </w:t>
      </w:r>
    </w:p>
    <w:p w14:paraId="177DC197" w14:textId="77777777" w:rsidR="00032679" w:rsidRDefault="00AC1094">
      <w:pPr>
        <w:pStyle w:val="Heading4"/>
        <w:tabs>
          <w:tab w:val="center" w:pos="2267"/>
        </w:tabs>
        <w:spacing w:after="191"/>
        <w:ind w:left="-15" w:firstLine="0"/>
      </w:pPr>
      <w:r>
        <w:lastRenderedPageBreak/>
        <w:t>10.</w:t>
      </w:r>
      <w:r>
        <w:tab/>
        <w:t>Site Investigation Reports</w:t>
      </w:r>
    </w:p>
    <w:p w14:paraId="4E787C6C" w14:textId="77777777" w:rsidR="00032679" w:rsidRDefault="00AC1094">
      <w:pPr>
        <w:spacing w:after="307"/>
        <w:ind w:left="705" w:right="0" w:firstLine="0"/>
      </w:pPr>
      <w:r>
        <w:t xml:space="preserve">The Contractor, in preparing the Bid, shall rely on any Site Investigation Reports referred to in the </w:t>
      </w:r>
      <w:r>
        <w:rPr>
          <w:b/>
          <w:u w:val="single" w:color="000000"/>
        </w:rPr>
        <w:t>SCC</w:t>
      </w:r>
      <w:r>
        <w:t xml:space="preserve"> supplemented by any information obtained by the Contractor.</w:t>
      </w:r>
    </w:p>
    <w:p w14:paraId="7F4A0868" w14:textId="77777777" w:rsidR="00032679" w:rsidRDefault="00AC1094">
      <w:pPr>
        <w:pStyle w:val="Heading4"/>
        <w:tabs>
          <w:tab w:val="center" w:pos="3339"/>
        </w:tabs>
        <w:spacing w:after="191"/>
        <w:ind w:left="-15" w:firstLine="0"/>
      </w:pPr>
      <w:r>
        <w:t>11.</w:t>
      </w:r>
      <w:r>
        <w:tab/>
        <w:t>The Procuring Entity, Licenses and Permits</w:t>
      </w:r>
    </w:p>
    <w:p w14:paraId="5631816E" w14:textId="77777777" w:rsidR="00032679" w:rsidRDefault="00AC1094">
      <w:pPr>
        <w:spacing w:after="307"/>
        <w:ind w:left="705" w:right="0" w:firstLine="0"/>
      </w:pPr>
      <w:r>
        <w:t>The Procuring Entity shall, if requested by the Contractor, assist him in applying for permits, licenses or approvals, which are required for the Works.</w:t>
      </w:r>
    </w:p>
    <w:p w14:paraId="443F3858" w14:textId="77777777" w:rsidR="00032679" w:rsidRDefault="00AC1094">
      <w:pPr>
        <w:pStyle w:val="Heading4"/>
        <w:tabs>
          <w:tab w:val="center" w:pos="3223"/>
        </w:tabs>
        <w:ind w:left="-15" w:firstLine="0"/>
      </w:pPr>
      <w:r>
        <w:t>12.</w:t>
      </w:r>
      <w:r>
        <w:tab/>
        <w:t>Contractor’s Risk and Warranty Security</w:t>
      </w:r>
    </w:p>
    <w:p w14:paraId="48616A93" w14:textId="77777777" w:rsidR="00032679" w:rsidRDefault="00AC1094">
      <w:pPr>
        <w:ind w:left="1424" w:right="0"/>
      </w:pPr>
      <w:r>
        <w:t xml:space="preserve">12.1. The Contractor shall assume full responsibility for the Works from the time project construction commenced up to final acceptance by the Procuring Entity and shall be held responsible for any damage or destruction of the Works except those occasioned by </w:t>
      </w:r>
      <w:r>
        <w:rPr>
          <w:i/>
        </w:rPr>
        <w:t>force majeure</w:t>
      </w:r>
      <w:r>
        <w:t xml:space="preserve">. The Contractor shall be fully responsible for the safety, protection, security, and convenience of his personnel, third parties, and the public at large, as well as the Works, Equipment, installation, and the like to be affected by his construction work. </w:t>
      </w:r>
    </w:p>
    <w:p w14:paraId="5C4264BD" w14:textId="77777777" w:rsidR="00032679" w:rsidRDefault="00AC1094">
      <w:pPr>
        <w:ind w:left="1424" w:right="0"/>
      </w:pPr>
      <w:r>
        <w:t xml:space="preserve">12.2. The defects liability period for infrastructure projects shall be one year from contract completion up to final acceptance by the Procuring Entity.  During this period, the Contractor shall undertake the repair works, at his own expense, of any damage to the Works on account of the use of materials of inferior quality within ninety (90) days from the time the </w:t>
      </w:r>
      <w:proofErr w:type="spellStart"/>
      <w:r>
        <w:t>HoPE</w:t>
      </w:r>
      <w:proofErr w:type="spellEnd"/>
      <w:r>
        <w:t xml:space="preserve"> has issued an order to undertake repair.  In case of failure or refusal to comply with this mandate, the Procuring Entity shall undertake such repair works and shall be entitled to full reimbursement of expenses incurred therein upon demand.</w:t>
      </w:r>
    </w:p>
    <w:p w14:paraId="7A1F909B" w14:textId="77777777" w:rsidR="00032679" w:rsidRDefault="00AC1094">
      <w:pPr>
        <w:ind w:left="1424" w:right="0"/>
      </w:pPr>
      <w:r>
        <w:t xml:space="preserve">12.3. Unless otherwise indicated in the </w:t>
      </w:r>
      <w:r>
        <w:rPr>
          <w:b/>
          <w:u w:val="single" w:color="000000"/>
        </w:rPr>
        <w:t>SCC</w:t>
      </w:r>
      <w:r>
        <w:t>, in case the Contractor fails to comply with the preceding paragraph, the Procuring Entity shall forfeit its performance security, subject its property(</w:t>
      </w:r>
      <w:proofErr w:type="spellStart"/>
      <w:r>
        <w:t>ies</w:t>
      </w:r>
      <w:proofErr w:type="spellEnd"/>
      <w:r>
        <w:t xml:space="preserve">) to attachment or garnishment proceedings, and perpetually disqualify it from participating in any public bidding. All payables of the </w:t>
      </w:r>
      <w:proofErr w:type="spellStart"/>
      <w:r>
        <w:t>GoP</w:t>
      </w:r>
      <w:proofErr w:type="spellEnd"/>
      <w:r>
        <w:t xml:space="preserve"> in his favor shall be offset to recover the costs. </w:t>
      </w:r>
    </w:p>
    <w:p w14:paraId="27FB845E" w14:textId="77777777" w:rsidR="00032679" w:rsidRDefault="00AC1094">
      <w:pPr>
        <w:ind w:left="1424" w:right="0"/>
      </w:pPr>
      <w:r>
        <w:t xml:space="preserve">12.4. After final acceptance of the Works by the Procuring Entity, the Contractor shall be held responsible for “Structural Defects,” </w:t>
      </w:r>
      <w:r>
        <w:rPr>
          <w:i/>
        </w:rPr>
        <w:t>i.e.</w:t>
      </w:r>
      <w:r>
        <w:t xml:space="preserve">, major faults/flaws/deficiencies in one or more key structural elements of the project which may lead to structural failure of the completed elements or structure, or “Structural Failures,” </w:t>
      </w:r>
      <w:r>
        <w:rPr>
          <w:i/>
        </w:rPr>
        <w:t>i.e.</w:t>
      </w:r>
      <w:r>
        <w:t>,</w:t>
      </w:r>
      <w:r>
        <w:rPr>
          <w:i/>
        </w:rPr>
        <w:t xml:space="preserve"> </w:t>
      </w:r>
      <w:r>
        <w:t>where one or more key structural elements in an infrastructure facility fails or collapses, thereby rendering the facility or part thereof incapable of withstanding the design loads, and/or endangering the safety of the users or the general public:</w:t>
      </w:r>
    </w:p>
    <w:p w14:paraId="7711DFF0" w14:textId="77777777" w:rsidR="00032679" w:rsidRDefault="00AC1094" w:rsidP="00004EC9">
      <w:pPr>
        <w:numPr>
          <w:ilvl w:val="0"/>
          <w:numId w:val="35"/>
        </w:numPr>
        <w:ind w:right="0"/>
      </w:pPr>
      <w:r>
        <w:t>Contractor – Where Structural Defects/Failures arise due to faults attributable to improper construction, use of inferior quality/substandard materials, and any violation of the contract plans and specifications, the contractor shall be held liable;</w:t>
      </w:r>
    </w:p>
    <w:p w14:paraId="03C8F992" w14:textId="77777777" w:rsidR="00032679" w:rsidRDefault="00AC1094" w:rsidP="00004EC9">
      <w:pPr>
        <w:numPr>
          <w:ilvl w:val="0"/>
          <w:numId w:val="35"/>
        </w:numPr>
        <w:ind w:right="0"/>
      </w:pPr>
      <w:r>
        <w:lastRenderedPageBreak/>
        <w:t>Consultants – Where Structural Defects/Failures arise due to faulty and/or inadequate design and specifications as well as construction supervision, then the consultant who prepared the design or undertook construction supervision for the project shall be held liable;</w:t>
      </w:r>
    </w:p>
    <w:p w14:paraId="501B016C" w14:textId="77777777" w:rsidR="00032679" w:rsidRDefault="00AC1094" w:rsidP="00004EC9">
      <w:pPr>
        <w:numPr>
          <w:ilvl w:val="0"/>
          <w:numId w:val="35"/>
        </w:numPr>
        <w:ind w:right="0"/>
      </w:pPr>
      <w:r>
        <w:t>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to noted defects or deficiencies in the design and/or specifications; and the use of substandard construction materials in the project;</w:t>
      </w:r>
    </w:p>
    <w:p w14:paraId="37126C98" w14:textId="77777777" w:rsidR="00032679" w:rsidRDefault="00AC1094" w:rsidP="00004EC9">
      <w:pPr>
        <w:numPr>
          <w:ilvl w:val="0"/>
          <w:numId w:val="35"/>
        </w:numPr>
        <w:ind w:right="0"/>
      </w:pPr>
      <w:r>
        <w:t xml:space="preserve">Third Parties - Third Parties shall be held liable in cases where Structural Defects/Failures are caused by work undertaken by them such as leaking pipes, diggings or excavations, underground cables and electrical wires, underground tunnel, mining shaft and the like, in </w:t>
      </w:r>
    </w:p>
    <w:p w14:paraId="58DCCD52" w14:textId="77777777" w:rsidR="00032679" w:rsidRDefault="00AC1094">
      <w:pPr>
        <w:ind w:left="2160" w:right="0" w:firstLine="0"/>
      </w:pPr>
      <w:r>
        <w:t>which case the applicable warranty to such structure should be levied to third parties for their construction or restoration works.</w:t>
      </w:r>
    </w:p>
    <w:p w14:paraId="29BDB548" w14:textId="77777777" w:rsidR="00032679" w:rsidRDefault="00AC1094" w:rsidP="00004EC9">
      <w:pPr>
        <w:numPr>
          <w:ilvl w:val="0"/>
          <w:numId w:val="35"/>
        </w:numPr>
        <w:ind w:right="0"/>
      </w:pPr>
      <w:r>
        <w:t>Users - In cases where Structural Defects/Failures are due to abuse/misuse by the end user of the constructed facility and/or non– compliance by a user with the technical design limits and/or intended purpose of the same, then the user concerned shall be held liable.</w:t>
      </w:r>
    </w:p>
    <w:p w14:paraId="6DE0539C" w14:textId="77777777" w:rsidR="00032679" w:rsidRDefault="00AC1094" w:rsidP="00004EC9">
      <w:pPr>
        <w:numPr>
          <w:ilvl w:val="1"/>
          <w:numId w:val="36"/>
        </w:numPr>
        <w:ind w:right="0"/>
      </w:pPr>
      <w:r>
        <w:t xml:space="preserve">The warranty against Structural Defects/Failures, except those </w:t>
      </w:r>
      <w:proofErr w:type="gramStart"/>
      <w:r>
        <w:t>occasioned on</w:t>
      </w:r>
      <w:proofErr w:type="gramEnd"/>
      <w:r>
        <w:t xml:space="preserve"> force majeure, shall cover the period specified in the </w:t>
      </w:r>
      <w:r>
        <w:rPr>
          <w:b/>
          <w:u w:val="single" w:color="000000"/>
        </w:rPr>
        <w:t>SCC</w:t>
      </w:r>
      <w:r>
        <w:t xml:space="preserve"> reckoned from the date of issuance of the Certificate of Final Acceptance by the Procuring Entity. </w:t>
      </w:r>
    </w:p>
    <w:p w14:paraId="51F47A50" w14:textId="77777777" w:rsidR="00032679" w:rsidRDefault="00AC1094" w:rsidP="00004EC9">
      <w:pPr>
        <w:numPr>
          <w:ilvl w:val="1"/>
          <w:numId w:val="36"/>
        </w:numPr>
        <w:spacing w:after="12"/>
        <w:ind w:right="0"/>
      </w:pPr>
      <w:r>
        <w:t>The Contractor shall be required to put up a warranty security in the form of cash, bank guarantee, letter of credit, GSIS or surety bond callable on demand, in accordance with the following schedule:</w:t>
      </w:r>
    </w:p>
    <w:tbl>
      <w:tblPr>
        <w:tblStyle w:val="TableGrid"/>
        <w:tblW w:w="7650" w:type="dxa"/>
        <w:tblInd w:w="1440" w:type="dxa"/>
        <w:tblCellMar>
          <w:top w:w="63" w:type="dxa"/>
          <w:right w:w="48" w:type="dxa"/>
        </w:tblCellMar>
        <w:tblLook w:val="04A0" w:firstRow="1" w:lastRow="0" w:firstColumn="1" w:lastColumn="0" w:noHBand="0" w:noVBand="1"/>
      </w:tblPr>
      <w:tblGrid>
        <w:gridCol w:w="540"/>
        <w:gridCol w:w="3870"/>
        <w:gridCol w:w="3240"/>
      </w:tblGrid>
      <w:tr w:rsidR="00032679" w14:paraId="6BE440BC" w14:textId="77777777">
        <w:trPr>
          <w:trHeight w:val="838"/>
        </w:trPr>
        <w:tc>
          <w:tcPr>
            <w:tcW w:w="540" w:type="dxa"/>
            <w:tcBorders>
              <w:top w:val="single" w:sz="4" w:space="0" w:color="000000"/>
              <w:left w:val="single" w:sz="4" w:space="0" w:color="000000"/>
              <w:bottom w:val="single" w:sz="4" w:space="0" w:color="000000"/>
              <w:right w:val="nil"/>
            </w:tcBorders>
          </w:tcPr>
          <w:p w14:paraId="2B05259B" w14:textId="77777777" w:rsidR="00032679" w:rsidRDefault="00032679">
            <w:pPr>
              <w:spacing w:after="160" w:line="259" w:lineRule="auto"/>
              <w:ind w:left="0" w:right="0" w:firstLine="0"/>
              <w:jc w:val="left"/>
            </w:pPr>
          </w:p>
        </w:tc>
        <w:tc>
          <w:tcPr>
            <w:tcW w:w="3870" w:type="dxa"/>
            <w:tcBorders>
              <w:top w:val="single" w:sz="4" w:space="0" w:color="000000"/>
              <w:left w:val="nil"/>
              <w:bottom w:val="single" w:sz="4" w:space="0" w:color="000000"/>
              <w:right w:val="single" w:sz="4" w:space="0" w:color="000000"/>
            </w:tcBorders>
            <w:vAlign w:val="center"/>
          </w:tcPr>
          <w:p w14:paraId="7F807D47" w14:textId="77777777" w:rsidR="00032679" w:rsidRDefault="00AC1094">
            <w:pPr>
              <w:spacing w:after="0" w:line="259" w:lineRule="auto"/>
              <w:ind w:left="792" w:right="0" w:firstLine="0"/>
              <w:jc w:val="left"/>
            </w:pPr>
            <w:r>
              <w:t>Form of Warranty</w:t>
            </w:r>
          </w:p>
        </w:tc>
        <w:tc>
          <w:tcPr>
            <w:tcW w:w="3240" w:type="dxa"/>
            <w:tcBorders>
              <w:top w:val="single" w:sz="4" w:space="0" w:color="000000"/>
              <w:left w:val="single" w:sz="4" w:space="0" w:color="000000"/>
              <w:bottom w:val="single" w:sz="4" w:space="0" w:color="000000"/>
              <w:right w:val="single" w:sz="4" w:space="0" w:color="000000"/>
            </w:tcBorders>
          </w:tcPr>
          <w:p w14:paraId="7F53020D" w14:textId="77777777" w:rsidR="00032679" w:rsidRDefault="00AC1094">
            <w:pPr>
              <w:spacing w:after="0" w:line="259" w:lineRule="auto"/>
              <w:ind w:left="184" w:right="0" w:firstLine="0"/>
              <w:jc w:val="left"/>
            </w:pPr>
            <w:r>
              <w:t>Amount of Warranty Security</w:t>
            </w:r>
          </w:p>
          <w:p w14:paraId="2E82B744" w14:textId="77777777" w:rsidR="00032679" w:rsidRDefault="00AC1094">
            <w:pPr>
              <w:spacing w:after="0" w:line="259" w:lineRule="auto"/>
              <w:ind w:left="45" w:right="0" w:firstLine="0"/>
              <w:jc w:val="center"/>
            </w:pPr>
            <w:r>
              <w:t xml:space="preserve"> Not less than the Percentage </w:t>
            </w:r>
          </w:p>
          <w:p w14:paraId="67BD7FFF" w14:textId="77777777" w:rsidR="00032679" w:rsidRDefault="00AC1094">
            <w:pPr>
              <w:spacing w:after="0" w:line="259" w:lineRule="auto"/>
              <w:ind w:left="46" w:right="0" w:firstLine="0"/>
              <w:jc w:val="center"/>
            </w:pPr>
            <w:r>
              <w:t>(%) of Total Contract Price</w:t>
            </w:r>
          </w:p>
        </w:tc>
      </w:tr>
      <w:tr w:rsidR="00032679" w14:paraId="2613BD81" w14:textId="77777777">
        <w:trPr>
          <w:trHeight w:val="1942"/>
        </w:trPr>
        <w:tc>
          <w:tcPr>
            <w:tcW w:w="540" w:type="dxa"/>
            <w:tcBorders>
              <w:top w:val="single" w:sz="4" w:space="0" w:color="000000"/>
              <w:left w:val="single" w:sz="4" w:space="0" w:color="000000"/>
              <w:bottom w:val="single" w:sz="4" w:space="0" w:color="000000"/>
              <w:right w:val="nil"/>
            </w:tcBorders>
          </w:tcPr>
          <w:p w14:paraId="2E946A1A" w14:textId="77777777" w:rsidR="00032679" w:rsidRDefault="00AC1094">
            <w:pPr>
              <w:spacing w:after="0" w:line="259" w:lineRule="auto"/>
              <w:ind w:left="108" w:right="0" w:firstLine="0"/>
              <w:jc w:val="left"/>
            </w:pPr>
            <w:r>
              <w:t>(a)</w:t>
            </w:r>
          </w:p>
        </w:tc>
        <w:tc>
          <w:tcPr>
            <w:tcW w:w="3870" w:type="dxa"/>
            <w:tcBorders>
              <w:top w:val="single" w:sz="4" w:space="0" w:color="000000"/>
              <w:left w:val="nil"/>
              <w:bottom w:val="single" w:sz="4" w:space="0" w:color="000000"/>
              <w:right w:val="single" w:sz="4" w:space="0" w:color="000000"/>
            </w:tcBorders>
          </w:tcPr>
          <w:p w14:paraId="0EB74063" w14:textId="77777777" w:rsidR="00032679" w:rsidRDefault="00AC1094">
            <w:pPr>
              <w:spacing w:after="0" w:line="259" w:lineRule="auto"/>
              <w:ind w:left="0" w:right="60" w:firstLine="0"/>
            </w:pPr>
            <w:r>
              <w:t>Cash or letter of credit issued by Universal or Commercial bank: provided, however, that the letter of credit shall be confirmed or authenticated by a Universal or Commercial bank, if issued by a foreign bank</w:t>
            </w:r>
          </w:p>
        </w:tc>
        <w:tc>
          <w:tcPr>
            <w:tcW w:w="3240" w:type="dxa"/>
            <w:tcBorders>
              <w:top w:val="single" w:sz="4" w:space="0" w:color="000000"/>
              <w:left w:val="single" w:sz="4" w:space="0" w:color="000000"/>
              <w:bottom w:val="single" w:sz="4" w:space="0" w:color="000000"/>
              <w:right w:val="single" w:sz="4" w:space="0" w:color="000000"/>
            </w:tcBorders>
            <w:vAlign w:val="center"/>
          </w:tcPr>
          <w:p w14:paraId="272DE0BF" w14:textId="77777777" w:rsidR="00032679" w:rsidRDefault="00AC1094">
            <w:pPr>
              <w:spacing w:after="0" w:line="259" w:lineRule="auto"/>
              <w:ind w:left="47" w:right="0" w:firstLine="0"/>
              <w:jc w:val="center"/>
            </w:pPr>
            <w:r>
              <w:t>Five Percent (5%)</w:t>
            </w:r>
          </w:p>
        </w:tc>
      </w:tr>
      <w:tr w:rsidR="00032679" w14:paraId="52B7B685" w14:textId="77777777">
        <w:trPr>
          <w:trHeight w:val="1942"/>
        </w:trPr>
        <w:tc>
          <w:tcPr>
            <w:tcW w:w="540" w:type="dxa"/>
            <w:tcBorders>
              <w:top w:val="single" w:sz="4" w:space="0" w:color="000000"/>
              <w:left w:val="single" w:sz="4" w:space="0" w:color="000000"/>
              <w:bottom w:val="single" w:sz="4" w:space="0" w:color="000000"/>
              <w:right w:val="nil"/>
            </w:tcBorders>
          </w:tcPr>
          <w:p w14:paraId="5E59C797" w14:textId="77777777" w:rsidR="00032679" w:rsidRDefault="00AC1094">
            <w:pPr>
              <w:spacing w:after="0" w:line="259" w:lineRule="auto"/>
              <w:ind w:left="108" w:right="0" w:firstLine="0"/>
              <w:jc w:val="left"/>
            </w:pPr>
            <w:r>
              <w:lastRenderedPageBreak/>
              <w:t>(b)</w:t>
            </w:r>
          </w:p>
        </w:tc>
        <w:tc>
          <w:tcPr>
            <w:tcW w:w="3870" w:type="dxa"/>
            <w:tcBorders>
              <w:top w:val="single" w:sz="4" w:space="0" w:color="000000"/>
              <w:left w:val="nil"/>
              <w:bottom w:val="single" w:sz="4" w:space="0" w:color="000000"/>
              <w:right w:val="single" w:sz="4" w:space="0" w:color="000000"/>
            </w:tcBorders>
          </w:tcPr>
          <w:p w14:paraId="354AE1DE" w14:textId="77777777" w:rsidR="00032679" w:rsidRDefault="00AC1094">
            <w:pPr>
              <w:spacing w:after="0" w:line="259" w:lineRule="auto"/>
              <w:ind w:left="0" w:right="60" w:firstLine="0"/>
            </w:pPr>
            <w:r>
              <w:t>Bank guarantee confirmed by Universal or Commercial bank: provided, however, that the letter of credit shall be confirmed or authenticated by a Universal or Commercial bank, if issued by a foreign bank</w:t>
            </w:r>
          </w:p>
        </w:tc>
        <w:tc>
          <w:tcPr>
            <w:tcW w:w="3240" w:type="dxa"/>
            <w:tcBorders>
              <w:top w:val="single" w:sz="4" w:space="0" w:color="000000"/>
              <w:left w:val="single" w:sz="4" w:space="0" w:color="000000"/>
              <w:bottom w:val="single" w:sz="4" w:space="0" w:color="000000"/>
              <w:right w:val="single" w:sz="4" w:space="0" w:color="000000"/>
            </w:tcBorders>
            <w:vAlign w:val="center"/>
          </w:tcPr>
          <w:p w14:paraId="14C7DEB6" w14:textId="77777777" w:rsidR="00032679" w:rsidRDefault="00AC1094">
            <w:pPr>
              <w:spacing w:after="0" w:line="259" w:lineRule="auto"/>
              <w:ind w:left="47" w:right="0" w:firstLine="0"/>
              <w:jc w:val="center"/>
            </w:pPr>
            <w:r>
              <w:t>Ten Percent (10%)</w:t>
            </w:r>
          </w:p>
        </w:tc>
      </w:tr>
      <w:tr w:rsidR="00032679" w14:paraId="74B81092" w14:textId="77777777">
        <w:trPr>
          <w:trHeight w:val="1114"/>
        </w:trPr>
        <w:tc>
          <w:tcPr>
            <w:tcW w:w="540" w:type="dxa"/>
            <w:tcBorders>
              <w:top w:val="single" w:sz="4" w:space="0" w:color="000000"/>
              <w:left w:val="single" w:sz="4" w:space="0" w:color="000000"/>
              <w:bottom w:val="single" w:sz="4" w:space="0" w:color="000000"/>
              <w:right w:val="nil"/>
            </w:tcBorders>
          </w:tcPr>
          <w:p w14:paraId="6CE1F451" w14:textId="77777777" w:rsidR="00032679" w:rsidRDefault="00AC1094">
            <w:pPr>
              <w:spacing w:after="0" w:line="259" w:lineRule="auto"/>
              <w:ind w:left="108" w:right="0" w:firstLine="0"/>
              <w:jc w:val="left"/>
            </w:pPr>
            <w:r>
              <w:t>(c)</w:t>
            </w:r>
          </w:p>
        </w:tc>
        <w:tc>
          <w:tcPr>
            <w:tcW w:w="3870" w:type="dxa"/>
            <w:tcBorders>
              <w:top w:val="single" w:sz="4" w:space="0" w:color="000000"/>
              <w:left w:val="nil"/>
              <w:bottom w:val="single" w:sz="4" w:space="0" w:color="000000"/>
              <w:right w:val="single" w:sz="4" w:space="0" w:color="000000"/>
            </w:tcBorders>
          </w:tcPr>
          <w:p w14:paraId="3366A5C3" w14:textId="77777777" w:rsidR="00032679" w:rsidRDefault="00AC1094">
            <w:pPr>
              <w:spacing w:after="0" w:line="259" w:lineRule="auto"/>
              <w:ind w:left="0" w:right="60" w:firstLine="0"/>
            </w:pPr>
            <w:r>
              <w:t>Surety bond callable upon demand issued by GSIS or any surety or insurance company duly certified by the Insurance Commission</w:t>
            </w:r>
          </w:p>
        </w:tc>
        <w:tc>
          <w:tcPr>
            <w:tcW w:w="3240" w:type="dxa"/>
            <w:tcBorders>
              <w:top w:val="single" w:sz="4" w:space="0" w:color="000000"/>
              <w:left w:val="single" w:sz="4" w:space="0" w:color="000000"/>
              <w:bottom w:val="single" w:sz="4" w:space="0" w:color="000000"/>
              <w:right w:val="single" w:sz="4" w:space="0" w:color="000000"/>
            </w:tcBorders>
            <w:vAlign w:val="center"/>
          </w:tcPr>
          <w:p w14:paraId="03F1F7B2" w14:textId="77777777" w:rsidR="00032679" w:rsidRDefault="00AC1094">
            <w:pPr>
              <w:spacing w:after="0" w:line="259" w:lineRule="auto"/>
              <w:ind w:left="48" w:right="0" w:firstLine="0"/>
              <w:jc w:val="center"/>
            </w:pPr>
            <w:r>
              <w:t>Thirty Percent (30%)</w:t>
            </w:r>
          </w:p>
        </w:tc>
      </w:tr>
    </w:tbl>
    <w:p w14:paraId="5460B7FC" w14:textId="77777777" w:rsidR="00032679" w:rsidRDefault="00AC1094" w:rsidP="00004EC9">
      <w:pPr>
        <w:numPr>
          <w:ilvl w:val="1"/>
          <w:numId w:val="36"/>
        </w:numPr>
        <w:ind w:right="0"/>
      </w:pPr>
      <w:r>
        <w:t xml:space="preserve">The warranty security shall be stated in Philippine Pesos and shall remain effective for one year from the date of issuance of the Certificate of Final Acceptance by the Procuring </w:t>
      </w:r>
      <w:proofErr w:type="gramStart"/>
      <w:r>
        <w:t>Entity, and</w:t>
      </w:r>
      <w:proofErr w:type="gramEnd"/>
      <w:r>
        <w:t xml:space="preserve"> returned only after the lapse of said one year period.</w:t>
      </w:r>
    </w:p>
    <w:p w14:paraId="1D7F1DA2" w14:textId="77777777" w:rsidR="00032679" w:rsidRDefault="00AC1094" w:rsidP="00004EC9">
      <w:pPr>
        <w:numPr>
          <w:ilvl w:val="1"/>
          <w:numId w:val="36"/>
        </w:numPr>
        <w:ind w:right="0"/>
      </w:pPr>
      <w:r>
        <w:t xml:space="preserve">In case of structural defects/failure occurring during the applicable warranty period provided in </w:t>
      </w:r>
      <w:r>
        <w:rPr>
          <w:b/>
        </w:rPr>
        <w:t>GCC</w:t>
      </w:r>
      <w:r>
        <w:t xml:space="preserve"> Clause 12.5, the Procuring Entity shall undertake the necessary restoration or reconstruction works and shall be entitled to full 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14:paraId="30A09696" w14:textId="77777777" w:rsidR="00032679" w:rsidRDefault="00AC1094">
      <w:pPr>
        <w:pStyle w:val="Heading4"/>
        <w:tabs>
          <w:tab w:val="center" w:pos="2310"/>
        </w:tabs>
        <w:spacing w:after="191"/>
        <w:ind w:left="-15" w:firstLine="0"/>
      </w:pPr>
      <w:r>
        <w:t>13.</w:t>
      </w:r>
      <w:r>
        <w:tab/>
        <w:t>Liability of the Contractor</w:t>
      </w:r>
    </w:p>
    <w:p w14:paraId="1BBDBDF4" w14:textId="77777777" w:rsidR="00032679" w:rsidRDefault="00AC1094">
      <w:pPr>
        <w:spacing w:after="307"/>
        <w:ind w:left="705" w:right="0" w:firstLine="0"/>
      </w:pPr>
      <w:r>
        <w:t xml:space="preserve">Subject to additional provisions, if any, set forth in the </w:t>
      </w:r>
      <w:r>
        <w:rPr>
          <w:b/>
          <w:u w:val="single" w:color="000000"/>
        </w:rPr>
        <w:t>SCC</w:t>
      </w:r>
      <w:r>
        <w:t>, the Contractor’s liability under this Contract shall be as provided by the laws of the Republic of the Philippines.</w:t>
      </w:r>
    </w:p>
    <w:p w14:paraId="592CFBBA" w14:textId="77777777" w:rsidR="00032679" w:rsidRDefault="00AC1094">
      <w:pPr>
        <w:pStyle w:val="Heading4"/>
        <w:tabs>
          <w:tab w:val="center" w:pos="2142"/>
        </w:tabs>
        <w:ind w:left="-15" w:firstLine="0"/>
      </w:pPr>
      <w:r>
        <w:t>14.</w:t>
      </w:r>
      <w:r>
        <w:tab/>
        <w:t>Procuring Entity’s Risk</w:t>
      </w:r>
    </w:p>
    <w:p w14:paraId="2DC1F05A" w14:textId="77777777" w:rsidR="00032679" w:rsidRDefault="00AC1094">
      <w:pPr>
        <w:ind w:left="1424" w:right="0"/>
      </w:pPr>
      <w:r>
        <w:t>14.1. From the Start Date until the Certificate of Final Acceptance has been issued, the following are risks of the Procuring Entity:</w:t>
      </w:r>
    </w:p>
    <w:p w14:paraId="042E881D" w14:textId="77777777" w:rsidR="00032679" w:rsidRDefault="00AC1094" w:rsidP="00004EC9">
      <w:pPr>
        <w:numPr>
          <w:ilvl w:val="0"/>
          <w:numId w:val="37"/>
        </w:numPr>
        <w:ind w:right="0"/>
      </w:pPr>
      <w:r>
        <w:t>The risk of personal injury, death, or loss of or damage to property (excluding the Works, Plant, Materials, and Equipment), which are due to:</w:t>
      </w:r>
    </w:p>
    <w:p w14:paraId="082864BB" w14:textId="77777777" w:rsidR="00032679" w:rsidRDefault="00AC1094" w:rsidP="00004EC9">
      <w:pPr>
        <w:numPr>
          <w:ilvl w:val="1"/>
          <w:numId w:val="37"/>
        </w:numPr>
        <w:ind w:right="0"/>
      </w:pPr>
      <w:r>
        <w:t>any type of use or occupation of the Site authorized by the Procuring Entity after the official acceptance of the works; or</w:t>
      </w:r>
    </w:p>
    <w:p w14:paraId="10AD0326" w14:textId="77777777" w:rsidR="00032679" w:rsidRDefault="00AC1094" w:rsidP="00004EC9">
      <w:pPr>
        <w:numPr>
          <w:ilvl w:val="1"/>
          <w:numId w:val="37"/>
        </w:numPr>
        <w:ind w:right="0"/>
      </w:pPr>
      <w:r>
        <w:t>negligence, breach of statutory duty, or interference with any legal right by the Procuring Entity or by any person employed by or contracted to him except the Contractor.</w:t>
      </w:r>
    </w:p>
    <w:p w14:paraId="585E7888" w14:textId="77777777" w:rsidR="00032679" w:rsidRDefault="00AC1094" w:rsidP="00004EC9">
      <w:pPr>
        <w:numPr>
          <w:ilvl w:val="0"/>
          <w:numId w:val="37"/>
        </w:numPr>
        <w:spacing w:after="307"/>
        <w:ind w:right="0"/>
      </w:pPr>
      <w:r>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14:paraId="3B42EE4C" w14:textId="77777777" w:rsidR="00032679" w:rsidRDefault="00AC1094">
      <w:pPr>
        <w:pStyle w:val="Heading4"/>
        <w:tabs>
          <w:tab w:val="center" w:pos="1319"/>
        </w:tabs>
        <w:ind w:left="-15" w:firstLine="0"/>
      </w:pPr>
      <w:r>
        <w:lastRenderedPageBreak/>
        <w:t>15.</w:t>
      </w:r>
      <w:r>
        <w:tab/>
        <w:t>Insurance</w:t>
      </w:r>
    </w:p>
    <w:p w14:paraId="11BC9AE0" w14:textId="77777777" w:rsidR="00032679" w:rsidRDefault="00AC1094">
      <w:pPr>
        <w:ind w:left="1424" w:right="0"/>
      </w:pPr>
      <w:r>
        <w:t>15.1. The Contractor shall, under his name and at his own expense, obtain and maintain, for the duration of this Contract, the following insurance coverage:</w:t>
      </w:r>
    </w:p>
    <w:p w14:paraId="0B8E3EDF" w14:textId="77777777" w:rsidR="00032679" w:rsidRDefault="00AC1094" w:rsidP="00004EC9">
      <w:pPr>
        <w:numPr>
          <w:ilvl w:val="0"/>
          <w:numId w:val="38"/>
        </w:numPr>
        <w:ind w:right="0" w:hanging="720"/>
      </w:pPr>
      <w:r>
        <w:t>Contractor’s All Risk Insurance;</w:t>
      </w:r>
    </w:p>
    <w:p w14:paraId="6B0EAD07" w14:textId="77777777" w:rsidR="00032679" w:rsidRDefault="00AC1094" w:rsidP="00004EC9">
      <w:pPr>
        <w:numPr>
          <w:ilvl w:val="0"/>
          <w:numId w:val="38"/>
        </w:numPr>
        <w:spacing w:after="12"/>
        <w:ind w:right="0" w:hanging="720"/>
      </w:pPr>
      <w:r>
        <w:t xml:space="preserve">Transportation to the project Site of Equipment, Machinery, and </w:t>
      </w:r>
    </w:p>
    <w:p w14:paraId="2D10D257" w14:textId="77777777" w:rsidR="00032679" w:rsidRDefault="00AC1094">
      <w:pPr>
        <w:ind w:left="2160" w:right="0" w:firstLine="0"/>
      </w:pPr>
      <w:r>
        <w:t>Supplies owned by the Contractor;</w:t>
      </w:r>
    </w:p>
    <w:p w14:paraId="7962238D" w14:textId="77777777" w:rsidR="00032679" w:rsidRDefault="00AC1094" w:rsidP="00004EC9">
      <w:pPr>
        <w:numPr>
          <w:ilvl w:val="0"/>
          <w:numId w:val="38"/>
        </w:numPr>
        <w:ind w:right="0" w:hanging="720"/>
      </w:pPr>
      <w:r>
        <w:t>Personal injury or death of Contractor’s employees; and</w:t>
      </w:r>
    </w:p>
    <w:p w14:paraId="44FAD128" w14:textId="77777777" w:rsidR="00032679" w:rsidRDefault="00AC1094" w:rsidP="00004EC9">
      <w:pPr>
        <w:numPr>
          <w:ilvl w:val="0"/>
          <w:numId w:val="38"/>
        </w:numPr>
        <w:ind w:right="0" w:hanging="720"/>
      </w:pPr>
      <w:r>
        <w:t>Comprehensive insurance for third party liability to Contractor’s direct or indirect act or omission causing damage to third persons.</w:t>
      </w:r>
    </w:p>
    <w:p w14:paraId="6536CBF6" w14:textId="77777777" w:rsidR="00032679" w:rsidRDefault="00AC1094" w:rsidP="00004EC9">
      <w:pPr>
        <w:numPr>
          <w:ilvl w:val="1"/>
          <w:numId w:val="39"/>
        </w:numPr>
        <w:ind w:right="0"/>
      </w:pPr>
      <w:r>
        <w:t xml:space="preserve">The Contractor shall provide evidence to the Procuring Entity’s Representative that the insurances required under this Contract have been </w:t>
      </w:r>
      <w:proofErr w:type="gramStart"/>
      <w:r>
        <w:t>effected</w:t>
      </w:r>
      <w:proofErr w:type="gramEnd"/>
      <w:r>
        <w:t xml:space="preserve"> and shall, within a reasonable time, provide copies of the insurance policies to the Procuring Entity’s Representative.  Such evidence and such policies shall be provided to the Procuring Entity’s through the Procuring Entity’s Representative.</w:t>
      </w:r>
    </w:p>
    <w:p w14:paraId="023B93CF" w14:textId="77777777" w:rsidR="00032679" w:rsidRDefault="00AC1094" w:rsidP="00004EC9">
      <w:pPr>
        <w:numPr>
          <w:ilvl w:val="1"/>
          <w:numId w:val="39"/>
        </w:numPr>
        <w:spacing w:after="233"/>
        <w:ind w:right="0"/>
      </w:pPr>
      <w:r>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14:paraId="42A20DD8" w14:textId="77777777" w:rsidR="00032679" w:rsidRDefault="00AC1094">
      <w:pPr>
        <w:ind w:left="1440" w:right="0" w:firstLine="0"/>
      </w:pPr>
      <w:r>
        <w:t>The above insurance policies shall be obtained from any reputable insurance company approved by the Procuring Entity’s Representative.</w:t>
      </w:r>
    </w:p>
    <w:p w14:paraId="5DF9E04D" w14:textId="77777777" w:rsidR="00032679" w:rsidRDefault="00AC1094" w:rsidP="00004EC9">
      <w:pPr>
        <w:numPr>
          <w:ilvl w:val="1"/>
          <w:numId w:val="39"/>
        </w:numPr>
        <w:ind w:right="0"/>
      </w:pPr>
      <w:r>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14:paraId="561EC9BB" w14:textId="77777777" w:rsidR="00032679" w:rsidRDefault="00AC1094" w:rsidP="00004EC9">
      <w:pPr>
        <w:numPr>
          <w:ilvl w:val="1"/>
          <w:numId w:val="39"/>
        </w:numPr>
        <w:ind w:right="0"/>
      </w:pPr>
      <w:r>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w:t>
      </w:r>
      <w:r>
        <w:rPr>
          <w:b/>
        </w:rPr>
        <w:t xml:space="preserve">GCC </w:t>
      </w:r>
      <w:r>
        <w:t>Clause 40 until the Contractor complies with this Clause.</w:t>
      </w:r>
    </w:p>
    <w:p w14:paraId="762DEA04" w14:textId="77777777" w:rsidR="00032679" w:rsidRDefault="00AC1094" w:rsidP="00004EC9">
      <w:pPr>
        <w:numPr>
          <w:ilvl w:val="1"/>
          <w:numId w:val="39"/>
        </w:numPr>
        <w:ind w:right="0"/>
      </w:pPr>
      <w:r>
        <w:t xml:space="preserve">The Contractor shall immediately replace the insurance policy obtained as required in this Contract, without need of the Procuring Entity’s demand, with </w:t>
      </w:r>
      <w:r>
        <w:lastRenderedPageBreak/>
        <w:t>a new policy issued by a new insurance company acceptable to the Procuring Entity for any of the following grounds:</w:t>
      </w:r>
    </w:p>
    <w:p w14:paraId="5A77888C" w14:textId="77777777" w:rsidR="00032679" w:rsidRDefault="00AC1094">
      <w:pPr>
        <w:tabs>
          <w:tab w:val="center" w:pos="1573"/>
          <w:tab w:val="center" w:pos="4708"/>
        </w:tabs>
        <w:ind w:left="0" w:right="0" w:firstLine="0"/>
        <w:jc w:val="left"/>
      </w:pPr>
      <w:r>
        <w:rPr>
          <w:rFonts w:ascii="Calibri" w:eastAsia="Calibri" w:hAnsi="Calibri" w:cs="Calibri"/>
          <w:sz w:val="22"/>
        </w:rPr>
        <w:tab/>
      </w:r>
      <w:r>
        <w:t>(a)</w:t>
      </w:r>
      <w:r>
        <w:tab/>
        <w:t xml:space="preserve">The issuer of the insurance policy to be replaced has: </w:t>
      </w:r>
    </w:p>
    <w:p w14:paraId="36BE4EAF" w14:textId="77777777" w:rsidR="00032679" w:rsidRDefault="00AC1094" w:rsidP="00004EC9">
      <w:pPr>
        <w:numPr>
          <w:ilvl w:val="0"/>
          <w:numId w:val="40"/>
        </w:numPr>
        <w:ind w:right="0" w:hanging="720"/>
      </w:pPr>
      <w:r>
        <w:t xml:space="preserve">become bankrupt; </w:t>
      </w:r>
    </w:p>
    <w:p w14:paraId="3DDD51A9" w14:textId="77777777" w:rsidR="00032679" w:rsidRDefault="00AC1094" w:rsidP="00004EC9">
      <w:pPr>
        <w:numPr>
          <w:ilvl w:val="0"/>
          <w:numId w:val="40"/>
        </w:numPr>
        <w:ind w:right="0" w:hanging="720"/>
      </w:pPr>
      <w:r>
        <w:t xml:space="preserve">been placed under receivership or under a management committee; </w:t>
      </w:r>
    </w:p>
    <w:p w14:paraId="6E92A22C" w14:textId="77777777" w:rsidR="00032679" w:rsidRDefault="00AC1094" w:rsidP="00004EC9">
      <w:pPr>
        <w:numPr>
          <w:ilvl w:val="0"/>
          <w:numId w:val="40"/>
        </w:numPr>
        <w:ind w:right="0" w:hanging="720"/>
      </w:pPr>
      <w:r>
        <w:t>been sued for suspension of payment; or</w:t>
      </w:r>
    </w:p>
    <w:p w14:paraId="0A6473C4" w14:textId="77777777" w:rsidR="00032679" w:rsidRDefault="00AC1094" w:rsidP="00004EC9">
      <w:pPr>
        <w:numPr>
          <w:ilvl w:val="0"/>
          <w:numId w:val="40"/>
        </w:numPr>
        <w:ind w:right="0" w:hanging="720"/>
      </w:pPr>
      <w:r>
        <w:t xml:space="preserve">been suspended by the Insurance Commission and its license to engage in business or its authority to issue insurance policies cancelled; or </w:t>
      </w:r>
    </w:p>
    <w:p w14:paraId="4AB9CA65" w14:textId="77777777" w:rsidR="00032679" w:rsidRDefault="00AC1094" w:rsidP="00004EC9">
      <w:pPr>
        <w:numPr>
          <w:ilvl w:val="0"/>
          <w:numId w:val="40"/>
        </w:numPr>
        <w:spacing w:after="306"/>
        <w:ind w:right="0" w:hanging="720"/>
      </w:pPr>
      <w:r>
        <w:t>Where reasonable grounds exist that the insurer may not be able, fully and promptly, to fulfill its obligation under the insurance policy.</w:t>
      </w:r>
    </w:p>
    <w:p w14:paraId="54965444" w14:textId="77777777" w:rsidR="00032679" w:rsidRDefault="00AC1094">
      <w:pPr>
        <w:pStyle w:val="Heading4"/>
        <w:tabs>
          <w:tab w:val="center" w:pos="3021"/>
        </w:tabs>
        <w:ind w:left="-15" w:firstLine="0"/>
      </w:pPr>
      <w:r>
        <w:t>16.</w:t>
      </w:r>
      <w:r>
        <w:tab/>
        <w:t>Termination for Default of Contractor</w:t>
      </w:r>
    </w:p>
    <w:p w14:paraId="262B8ACC" w14:textId="77777777" w:rsidR="00032679" w:rsidRDefault="00AC1094">
      <w:pPr>
        <w:ind w:left="1424" w:right="0"/>
      </w:pPr>
      <w:r>
        <w:t>16.1. The Procuring Entity shall terminate this Contract for default when any of the following conditions attend its implementation:</w:t>
      </w:r>
    </w:p>
    <w:p w14:paraId="6F7882A2" w14:textId="77777777" w:rsidR="00032679" w:rsidRDefault="00AC1094" w:rsidP="00004EC9">
      <w:pPr>
        <w:numPr>
          <w:ilvl w:val="0"/>
          <w:numId w:val="41"/>
        </w:numPr>
        <w:ind w:right="0" w:hanging="720"/>
      </w:pPr>
      <w:r>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14:paraId="7D386879" w14:textId="77777777" w:rsidR="00032679" w:rsidRDefault="00AC1094" w:rsidP="00004EC9">
      <w:pPr>
        <w:numPr>
          <w:ilvl w:val="0"/>
          <w:numId w:val="41"/>
        </w:numPr>
        <w:ind w:right="0" w:hanging="720"/>
      </w:pPr>
      <w:r>
        <w:t>Due to its own fault and after this Contract time has expired, the Contractor incurs delay in the completion of the Work after this Contract has expired; or</w:t>
      </w:r>
    </w:p>
    <w:p w14:paraId="780CF240" w14:textId="77777777" w:rsidR="00032679" w:rsidRDefault="00AC1094" w:rsidP="00004EC9">
      <w:pPr>
        <w:numPr>
          <w:ilvl w:val="0"/>
          <w:numId w:val="41"/>
        </w:numPr>
        <w:ind w:right="0" w:hanging="720"/>
      </w:pPr>
      <w:r>
        <w:t>The Contractor:</w:t>
      </w:r>
    </w:p>
    <w:p w14:paraId="23B66AAD" w14:textId="77777777" w:rsidR="00032679" w:rsidRDefault="00AC1094" w:rsidP="00004EC9">
      <w:pPr>
        <w:numPr>
          <w:ilvl w:val="2"/>
          <w:numId w:val="42"/>
        </w:numPr>
        <w:ind w:right="0"/>
      </w:pPr>
      <w:r>
        <w:t>abandons the contract Works, refuses or fails to comply with a valid instruction of the Procuring Entity or fails to proceed expeditiously and without delay despite a written notice by the Procuring Entity;</w:t>
      </w:r>
    </w:p>
    <w:p w14:paraId="28273834" w14:textId="77777777" w:rsidR="00032679" w:rsidRDefault="00AC1094" w:rsidP="00004EC9">
      <w:pPr>
        <w:numPr>
          <w:ilvl w:val="2"/>
          <w:numId w:val="42"/>
        </w:numPr>
        <w:ind w:right="0"/>
      </w:pPr>
      <w:r>
        <w:t>does not actually have on the project Site the minimum essential equipment listed on the bid necessary to prosecute the Works in accordance with the approved Program of Work and equipment deployment schedule as required for the project;</w:t>
      </w:r>
    </w:p>
    <w:p w14:paraId="03A3F611" w14:textId="77777777" w:rsidR="00032679" w:rsidRDefault="00AC1094" w:rsidP="00004EC9">
      <w:pPr>
        <w:numPr>
          <w:ilvl w:val="2"/>
          <w:numId w:val="42"/>
        </w:numPr>
        <w:ind w:right="0"/>
      </w:pPr>
      <w:r>
        <w:t>does not execute the Works in accordance with this Contract or persistently or flagrantly neglects to carry out its obligations under this Contract;</w:t>
      </w:r>
    </w:p>
    <w:p w14:paraId="44238F1E" w14:textId="77777777" w:rsidR="00032679" w:rsidRDefault="00AC1094" w:rsidP="00004EC9">
      <w:pPr>
        <w:numPr>
          <w:ilvl w:val="2"/>
          <w:numId w:val="42"/>
        </w:numPr>
        <w:ind w:right="0"/>
      </w:pPr>
      <w:r>
        <w:lastRenderedPageBreak/>
        <w:t>neglects or refuses to remove materials or to perform a new Work that has been rejected as defective or unsuitable; or</w:t>
      </w:r>
    </w:p>
    <w:p w14:paraId="23363A6E" w14:textId="77777777" w:rsidR="00032679" w:rsidRDefault="00AC1094" w:rsidP="00004EC9">
      <w:pPr>
        <w:numPr>
          <w:ilvl w:val="2"/>
          <w:numId w:val="42"/>
        </w:numPr>
        <w:ind w:right="0"/>
      </w:pPr>
      <w:r>
        <w:t>sub-lets any part of this Contract without approval by the Procuring Entity.</w:t>
      </w:r>
    </w:p>
    <w:p w14:paraId="726C6134" w14:textId="77777777" w:rsidR="00032679" w:rsidRDefault="00AC1094">
      <w:pPr>
        <w:spacing w:after="306"/>
        <w:ind w:left="1424" w:right="0"/>
      </w:pPr>
      <w:r>
        <w:t>16.2. All materials on the Site, Plant, Works, including Equipment purchased and funded under the Contract shall be deemed to be the property of the Procuring Entity if this Contract is rescinded because of the Contractor’s default.</w:t>
      </w:r>
    </w:p>
    <w:p w14:paraId="42DA0086" w14:textId="77777777" w:rsidR="00032679" w:rsidRDefault="00AC1094">
      <w:pPr>
        <w:pStyle w:val="Heading4"/>
        <w:tabs>
          <w:tab w:val="center" w:pos="3367"/>
        </w:tabs>
        <w:spacing w:after="191"/>
        <w:ind w:left="-15" w:firstLine="0"/>
      </w:pPr>
      <w:r>
        <w:t>17.</w:t>
      </w:r>
      <w:r>
        <w:tab/>
        <w:t>Termination for Default of Procuring Entity</w:t>
      </w:r>
    </w:p>
    <w:p w14:paraId="4052FF9A" w14:textId="77777777" w:rsidR="00032679" w:rsidRDefault="00AC1094">
      <w:pPr>
        <w:ind w:left="705" w:right="0" w:firstLine="0"/>
      </w:pPr>
      <w:r>
        <w:t>The Contractor may terminate this Contract with the Procuring Entity if the works are completely stopped for a continuous period of at least sixty (60) calendar days through no fault of its own, due to any of the following reasons:</w:t>
      </w:r>
    </w:p>
    <w:p w14:paraId="4B249880" w14:textId="77777777" w:rsidR="00032679" w:rsidRDefault="00AC1094" w:rsidP="00004EC9">
      <w:pPr>
        <w:numPr>
          <w:ilvl w:val="0"/>
          <w:numId w:val="43"/>
        </w:numPr>
        <w:ind w:right="0"/>
      </w:pPr>
      <w:r>
        <w:t>Failure of the Procuring Entity to deliver, within a reasonable time, supplies, materials, right-of-way, or other items it is obligated to furnish under the terms of this Contract; or</w:t>
      </w:r>
    </w:p>
    <w:p w14:paraId="55FB535F" w14:textId="77777777" w:rsidR="00032679" w:rsidRDefault="00AC1094" w:rsidP="00004EC9">
      <w:pPr>
        <w:numPr>
          <w:ilvl w:val="0"/>
          <w:numId w:val="43"/>
        </w:numPr>
        <w:spacing w:after="306"/>
        <w:ind w:right="0"/>
      </w:pPr>
      <w:r>
        <w:t>The prosecution of the Work is disrupted by the adverse peace and order situation, as certified by the Armed Forces of the Philippines Provincial Commander and approved by the Secretary of National Defense.</w:t>
      </w:r>
    </w:p>
    <w:p w14:paraId="25BA3A6E" w14:textId="77777777" w:rsidR="00032679" w:rsidRDefault="00AC1094">
      <w:pPr>
        <w:pStyle w:val="Heading4"/>
        <w:tabs>
          <w:tab w:val="center" w:pos="2536"/>
        </w:tabs>
        <w:ind w:left="-15" w:firstLine="0"/>
      </w:pPr>
      <w:r>
        <w:t>18.</w:t>
      </w:r>
      <w:r>
        <w:tab/>
        <w:t>Termination for Other Causes</w:t>
      </w:r>
    </w:p>
    <w:p w14:paraId="74605C68" w14:textId="77777777" w:rsidR="00032679" w:rsidRDefault="00AC1094">
      <w:pPr>
        <w:ind w:left="1424" w:right="0"/>
      </w:pPr>
      <w:r>
        <w:t xml:space="preserve">18.1. The Procuring Entity may terminate this Contract, in whole or in part, at any time for its convenience.  The </w:t>
      </w:r>
      <w:proofErr w:type="spellStart"/>
      <w:r>
        <w:t>HoPE</w:t>
      </w:r>
      <w:proofErr w:type="spellEnd"/>
      <w:r>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14:paraId="2FC608CE" w14:textId="77777777" w:rsidR="00032679" w:rsidRDefault="00AC1094">
      <w:pPr>
        <w:ind w:left="1424" w:right="0"/>
      </w:pPr>
      <w:r>
        <w:t>18.2.</w:t>
      </w:r>
      <w:r>
        <w:tab/>
        <w:t>The Procuring Entity or the Contractor may terminate this Contract if the other party causes a fundamental breach of this Contract.</w:t>
      </w:r>
    </w:p>
    <w:p w14:paraId="5B4C8699" w14:textId="77777777" w:rsidR="00032679" w:rsidRDefault="00AC1094">
      <w:pPr>
        <w:ind w:left="1424" w:right="0"/>
      </w:pPr>
      <w:r>
        <w:t>18.3.</w:t>
      </w:r>
      <w:r>
        <w:tab/>
        <w:t>Fundamental breaches of Contract shall include, but shall not be limited to, the following:</w:t>
      </w:r>
    </w:p>
    <w:p w14:paraId="21D48B87" w14:textId="77777777" w:rsidR="00032679" w:rsidRDefault="00AC1094" w:rsidP="00004EC9">
      <w:pPr>
        <w:numPr>
          <w:ilvl w:val="0"/>
          <w:numId w:val="44"/>
        </w:numPr>
        <w:ind w:right="0" w:hanging="720"/>
      </w:pPr>
      <w:r>
        <w:t xml:space="preserve">The Contractor stops work for </w:t>
      </w:r>
      <w:proofErr w:type="gramStart"/>
      <w:r>
        <w:t>twenty eight</w:t>
      </w:r>
      <w:proofErr w:type="gramEnd"/>
      <w:r>
        <w:t xml:space="preserve"> (28) days when no stoppage of work is shown on the current Program of Work and the stoppage has not been authorized by the Procuring Entity’s Representative;</w:t>
      </w:r>
    </w:p>
    <w:p w14:paraId="71F97BC1" w14:textId="77777777" w:rsidR="00032679" w:rsidRDefault="00AC1094" w:rsidP="00004EC9">
      <w:pPr>
        <w:numPr>
          <w:ilvl w:val="0"/>
          <w:numId w:val="44"/>
        </w:numPr>
        <w:ind w:right="0" w:hanging="720"/>
      </w:pPr>
      <w:r>
        <w:t xml:space="preserve">The Procuring Entity’s Representative instructs the Contractor to delay the progress of the Works, and the instruction is not withdrawn within </w:t>
      </w:r>
      <w:proofErr w:type="gramStart"/>
      <w:r>
        <w:t>twenty eight</w:t>
      </w:r>
      <w:proofErr w:type="gramEnd"/>
      <w:r>
        <w:t xml:space="preserve"> (28) days;</w:t>
      </w:r>
    </w:p>
    <w:p w14:paraId="0B0D806B" w14:textId="77777777" w:rsidR="00032679" w:rsidRDefault="00AC1094" w:rsidP="00004EC9">
      <w:pPr>
        <w:numPr>
          <w:ilvl w:val="0"/>
          <w:numId w:val="44"/>
        </w:numPr>
        <w:ind w:right="0" w:hanging="720"/>
      </w:pPr>
      <w:r>
        <w:t xml:space="preserve">The Procuring Entity shall terminate this Contract if the Contractor is declared bankrupt or insolvent as determined with finality by a court of competent jurisdiction.  In this event, termination will be without </w:t>
      </w:r>
      <w:r>
        <w:lastRenderedPageBreak/>
        <w:t>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14:paraId="20045287" w14:textId="77777777" w:rsidR="00032679" w:rsidRDefault="00AC1094" w:rsidP="00004EC9">
      <w:pPr>
        <w:numPr>
          <w:ilvl w:val="0"/>
          <w:numId w:val="44"/>
        </w:numPr>
        <w:spacing w:after="0"/>
        <w:ind w:right="0" w:hanging="720"/>
      </w:pPr>
      <w:r>
        <w:t xml:space="preserve">A payment certified by the Procuring Entity’s Representative is not paid by the Procuring Entity to the Contractor within </w:t>
      </w:r>
      <w:proofErr w:type="gramStart"/>
      <w:r>
        <w:t>eighty four</w:t>
      </w:r>
      <w:proofErr w:type="gramEnd"/>
      <w:r>
        <w:t xml:space="preserve"> (84) days from the date of the Procuring Entity’s Representative’s </w:t>
      </w:r>
    </w:p>
    <w:p w14:paraId="60DECDB9" w14:textId="77777777" w:rsidR="00032679" w:rsidRDefault="00AC1094">
      <w:pPr>
        <w:ind w:left="2160" w:right="0" w:firstLine="0"/>
      </w:pPr>
      <w:r>
        <w:t>certificate;</w:t>
      </w:r>
    </w:p>
    <w:p w14:paraId="5E871363" w14:textId="77777777" w:rsidR="00032679" w:rsidRDefault="00AC1094" w:rsidP="00004EC9">
      <w:pPr>
        <w:numPr>
          <w:ilvl w:val="0"/>
          <w:numId w:val="44"/>
        </w:numPr>
        <w:ind w:right="0" w:hanging="720"/>
      </w:pPr>
      <w:r>
        <w:t>The Procuring Entity’s Representative gives Notice that failure to correct a particular Defect is a fundamental breach of Contract and the Contractor fails to correct it within a reasonable period of time determined by the Procuring Entity’s Representative;</w:t>
      </w:r>
    </w:p>
    <w:p w14:paraId="7EFFAD5B" w14:textId="77777777" w:rsidR="00032679" w:rsidRDefault="00AC1094" w:rsidP="00004EC9">
      <w:pPr>
        <w:numPr>
          <w:ilvl w:val="0"/>
          <w:numId w:val="44"/>
        </w:numPr>
        <w:ind w:right="0" w:hanging="720"/>
      </w:pPr>
      <w:r>
        <w:t xml:space="preserve">The Contractor does not maintain a Security, which is required; </w:t>
      </w:r>
    </w:p>
    <w:p w14:paraId="31AA6795" w14:textId="77777777" w:rsidR="00032679" w:rsidRDefault="00AC1094" w:rsidP="00004EC9">
      <w:pPr>
        <w:numPr>
          <w:ilvl w:val="0"/>
          <w:numId w:val="44"/>
        </w:numPr>
        <w:ind w:right="0" w:hanging="720"/>
      </w:pPr>
      <w:r>
        <w:t xml:space="preserve">The Contractor has delayed the completion of the Works by the number of days for which the maximum amount of liquidated damages can be paid, as defined in the </w:t>
      </w:r>
      <w:r>
        <w:rPr>
          <w:b/>
        </w:rPr>
        <w:t>GCC</w:t>
      </w:r>
      <w:r>
        <w:t xml:space="preserve"> Clause 9; and</w:t>
      </w:r>
    </w:p>
    <w:p w14:paraId="71548BC7" w14:textId="77777777" w:rsidR="00032679" w:rsidRDefault="00AC1094" w:rsidP="00004EC9">
      <w:pPr>
        <w:numPr>
          <w:ilvl w:val="0"/>
          <w:numId w:val="44"/>
        </w:numPr>
        <w:ind w:right="0" w:hanging="720"/>
      </w:pPr>
      <w:r>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14:paraId="53834A87" w14:textId="77777777" w:rsidR="00FB190C" w:rsidRDefault="00AC1094" w:rsidP="00004EC9">
      <w:pPr>
        <w:numPr>
          <w:ilvl w:val="0"/>
          <w:numId w:val="44"/>
        </w:numPr>
        <w:ind w:right="0" w:hanging="720"/>
      </w:pPr>
      <w:r>
        <w:t xml:space="preserve">corrupt, fraudulent, collusive, coercive, and </w:t>
      </w:r>
      <w:proofErr w:type="gramStart"/>
      <w:r>
        <w:t>obstructive  practices</w:t>
      </w:r>
      <w:proofErr w:type="gramEnd"/>
      <w:r>
        <w:t xml:space="preserve"> as defined in </w:t>
      </w:r>
      <w:r>
        <w:rPr>
          <w:b/>
        </w:rPr>
        <w:t>ITB</w:t>
      </w:r>
      <w:r>
        <w:t xml:space="preserve"> Clause 3.1(a), unless </w:t>
      </w:r>
      <w:proofErr w:type="spellStart"/>
      <w:r>
        <w:t>othe</w:t>
      </w:r>
      <w:proofErr w:type="spellEnd"/>
    </w:p>
    <w:p w14:paraId="6ECEF2FC" w14:textId="77777777" w:rsidR="001E3B97" w:rsidRDefault="001E3B97" w:rsidP="00004EC9">
      <w:pPr>
        <w:numPr>
          <w:ilvl w:val="0"/>
          <w:numId w:val="44"/>
        </w:numPr>
        <w:ind w:right="0" w:hanging="720"/>
      </w:pPr>
    </w:p>
    <w:p w14:paraId="144C9480" w14:textId="77777777" w:rsidR="00032679" w:rsidRDefault="00AC1094" w:rsidP="00004EC9">
      <w:pPr>
        <w:numPr>
          <w:ilvl w:val="0"/>
          <w:numId w:val="44"/>
        </w:numPr>
        <w:ind w:right="0" w:hanging="720"/>
      </w:pPr>
      <w:proofErr w:type="spellStart"/>
      <w:r>
        <w:t>rwise</w:t>
      </w:r>
      <w:proofErr w:type="spellEnd"/>
      <w:r>
        <w:t xml:space="preserve"> specified in the SCC; </w:t>
      </w:r>
    </w:p>
    <w:p w14:paraId="58E9BC27" w14:textId="77777777" w:rsidR="00032679" w:rsidRDefault="00AC1094" w:rsidP="00004EC9">
      <w:pPr>
        <w:numPr>
          <w:ilvl w:val="2"/>
          <w:numId w:val="46"/>
        </w:numPr>
        <w:ind w:right="0" w:hanging="720"/>
      </w:pPr>
      <w:r>
        <w:t xml:space="preserve">drawing up or using forged documents; </w:t>
      </w:r>
    </w:p>
    <w:p w14:paraId="19E41337" w14:textId="77777777" w:rsidR="00032679" w:rsidRDefault="00AC1094" w:rsidP="00004EC9">
      <w:pPr>
        <w:numPr>
          <w:ilvl w:val="2"/>
          <w:numId w:val="46"/>
        </w:numPr>
        <w:ind w:right="0" w:hanging="720"/>
      </w:pPr>
      <w:r>
        <w:t xml:space="preserve">using adulterated materials, means or methods, or engaging in production contrary to rules of science or the trade; and </w:t>
      </w:r>
    </w:p>
    <w:p w14:paraId="5DC1DFCC" w14:textId="77777777" w:rsidR="00032679" w:rsidRDefault="00AC1094" w:rsidP="00004EC9">
      <w:pPr>
        <w:numPr>
          <w:ilvl w:val="2"/>
          <w:numId w:val="46"/>
        </w:numPr>
        <w:ind w:right="0" w:hanging="720"/>
      </w:pPr>
      <w:r>
        <w:t>any other act analogous to the foregoing.</w:t>
      </w:r>
    </w:p>
    <w:p w14:paraId="71B38580" w14:textId="77777777" w:rsidR="00032679" w:rsidRDefault="00AC1094" w:rsidP="00004EC9">
      <w:pPr>
        <w:numPr>
          <w:ilvl w:val="1"/>
          <w:numId w:val="45"/>
        </w:numPr>
        <w:ind w:right="0"/>
      </w:pPr>
      <w:r>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14:paraId="0F156B07" w14:textId="77777777" w:rsidR="00032679" w:rsidRDefault="00AC1094" w:rsidP="00004EC9">
      <w:pPr>
        <w:numPr>
          <w:ilvl w:val="1"/>
          <w:numId w:val="45"/>
        </w:numPr>
        <w:ind w:right="0"/>
      </w:pPr>
      <w:r>
        <w:t xml:space="preserve">When persons from either party to this Contract gives notice of a fundamental breach to the Procuring Entity’s Representative  in order to terminate the existing contract for a cause other than those listed under </w:t>
      </w:r>
      <w:r>
        <w:rPr>
          <w:b/>
        </w:rPr>
        <w:t>GCC</w:t>
      </w:r>
      <w:r>
        <w:t xml:space="preserve"> Clause 18.3, the </w:t>
      </w:r>
      <w:r>
        <w:lastRenderedPageBreak/>
        <w:t>Procuring Entity’s Representative shall decide whether the breach is fundamental or not.</w:t>
      </w:r>
    </w:p>
    <w:p w14:paraId="43B791D5" w14:textId="77777777" w:rsidR="00032679" w:rsidRDefault="00AC1094" w:rsidP="00004EC9">
      <w:pPr>
        <w:numPr>
          <w:ilvl w:val="1"/>
          <w:numId w:val="45"/>
        </w:numPr>
        <w:spacing w:after="306"/>
        <w:ind w:right="0"/>
      </w:pPr>
      <w:r>
        <w:t>If this Contract is terminated, the Contractor shall stop work immediately, make the Site safe and secure, and leave the Site as soon as reasonably possible.</w:t>
      </w:r>
    </w:p>
    <w:p w14:paraId="74626B3F" w14:textId="77777777" w:rsidR="00032679" w:rsidRDefault="00AC1094">
      <w:pPr>
        <w:pStyle w:val="Heading4"/>
        <w:tabs>
          <w:tab w:val="center" w:pos="3177"/>
        </w:tabs>
        <w:ind w:left="-15" w:firstLine="0"/>
      </w:pPr>
      <w:r>
        <w:t>19.</w:t>
      </w:r>
      <w:r>
        <w:tab/>
        <w:t>Procedures for Termination of Contracts</w:t>
      </w:r>
    </w:p>
    <w:p w14:paraId="7EB94C0A" w14:textId="77777777" w:rsidR="00032679" w:rsidRDefault="00AC1094">
      <w:pPr>
        <w:ind w:left="1424" w:right="0"/>
      </w:pPr>
      <w:r>
        <w:t>19.1. The following provisions shall govern the procedures for the termination of this Contract:</w:t>
      </w:r>
    </w:p>
    <w:p w14:paraId="25A71B16" w14:textId="77777777" w:rsidR="00032679" w:rsidRDefault="00AC1094" w:rsidP="00004EC9">
      <w:pPr>
        <w:numPr>
          <w:ilvl w:val="0"/>
          <w:numId w:val="47"/>
        </w:numPr>
        <w:ind w:right="0" w:hanging="720"/>
      </w:pPr>
      <w:r>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14:paraId="16C6F3C9" w14:textId="77777777" w:rsidR="00032679" w:rsidRDefault="00AC1094" w:rsidP="00004EC9">
      <w:pPr>
        <w:numPr>
          <w:ilvl w:val="0"/>
          <w:numId w:val="47"/>
        </w:numPr>
        <w:ind w:right="0" w:hanging="720"/>
      </w:pPr>
      <w:r>
        <w:t xml:space="preserve">Upon recommendation by the Procuring Entity, the </w:t>
      </w:r>
      <w:proofErr w:type="spellStart"/>
      <w:r>
        <w:t>HoPE</w:t>
      </w:r>
      <w:proofErr w:type="spellEnd"/>
      <w:r>
        <w:t xml:space="preserve"> shall terminate this Contract only by a written notice to the Contractor conveying the termination of this Contract. The notice shall state:</w:t>
      </w:r>
    </w:p>
    <w:p w14:paraId="698322DC" w14:textId="77777777" w:rsidR="00032679" w:rsidRDefault="00AC1094" w:rsidP="00004EC9">
      <w:pPr>
        <w:numPr>
          <w:ilvl w:val="2"/>
          <w:numId w:val="48"/>
        </w:numPr>
        <w:ind w:right="0" w:hanging="720"/>
      </w:pPr>
      <w:r>
        <w:t>that this Contract is being terminated for any of the ground(s) afore-mentioned, and a statement of the acts that constitute the ground(s) constituting the same;</w:t>
      </w:r>
    </w:p>
    <w:p w14:paraId="66DD3EA4" w14:textId="77777777" w:rsidR="00032679" w:rsidRDefault="00AC1094" w:rsidP="00004EC9">
      <w:pPr>
        <w:numPr>
          <w:ilvl w:val="2"/>
          <w:numId w:val="48"/>
        </w:numPr>
        <w:ind w:right="0" w:hanging="720"/>
      </w:pPr>
      <w:r>
        <w:t xml:space="preserve">the extent of termination, whether in whole or in part; </w:t>
      </w:r>
    </w:p>
    <w:p w14:paraId="50B908EC" w14:textId="77777777" w:rsidR="00032679" w:rsidRDefault="00AC1094" w:rsidP="00004EC9">
      <w:pPr>
        <w:numPr>
          <w:ilvl w:val="2"/>
          <w:numId w:val="48"/>
        </w:numPr>
        <w:spacing w:after="12"/>
        <w:ind w:right="0" w:hanging="720"/>
      </w:pPr>
      <w:r>
        <w:t xml:space="preserve">an instruction to the Contractor to show cause as to why this </w:t>
      </w:r>
    </w:p>
    <w:p w14:paraId="65981C6D" w14:textId="77777777" w:rsidR="00032679" w:rsidRDefault="00AC1094">
      <w:pPr>
        <w:spacing w:after="256" w:line="252" w:lineRule="auto"/>
        <w:ind w:left="730" w:right="252" w:hanging="10"/>
        <w:jc w:val="center"/>
      </w:pPr>
      <w:r>
        <w:t>Contract should not be terminated; and</w:t>
      </w:r>
    </w:p>
    <w:p w14:paraId="17876182" w14:textId="77777777" w:rsidR="00032679" w:rsidRDefault="00AC1094" w:rsidP="00004EC9">
      <w:pPr>
        <w:numPr>
          <w:ilvl w:val="2"/>
          <w:numId w:val="48"/>
        </w:numPr>
        <w:ind w:right="0" w:hanging="720"/>
      </w:pPr>
      <w:r>
        <w:t>special instructions of the Procuring Entity, if any.</w:t>
      </w:r>
    </w:p>
    <w:p w14:paraId="3FB47EE2" w14:textId="77777777" w:rsidR="00032679" w:rsidRDefault="00AC1094">
      <w:pPr>
        <w:ind w:left="2160" w:right="0" w:firstLine="0"/>
      </w:pPr>
      <w:r>
        <w:t>The Notice to Terminate shall be accompanied by a copy of the Verified Report;</w:t>
      </w:r>
    </w:p>
    <w:p w14:paraId="0A7488F5" w14:textId="77777777" w:rsidR="00032679" w:rsidRDefault="00AC1094" w:rsidP="00004EC9">
      <w:pPr>
        <w:numPr>
          <w:ilvl w:val="0"/>
          <w:numId w:val="47"/>
        </w:numPr>
        <w:ind w:right="0" w:hanging="720"/>
      </w:pPr>
      <w:r>
        <w:t xml:space="preserve">Within a period of seven (7) calendar days from receipt of the Notice of Termination, the Contractor shall submit to the </w:t>
      </w:r>
      <w:proofErr w:type="spellStart"/>
      <w:r>
        <w:t>HoPE</w:t>
      </w:r>
      <w:proofErr w:type="spellEnd"/>
      <w:r>
        <w:t xml:space="preserve"> a verified position paper stating why the contract should not be terminated.  If the Contractor fails to show cause after the lapse of the seven (7) day period, either by inaction or by default, the </w:t>
      </w:r>
      <w:proofErr w:type="spellStart"/>
      <w:r>
        <w:t>HoPE</w:t>
      </w:r>
      <w:proofErr w:type="spellEnd"/>
      <w:r>
        <w:t xml:space="preserve"> shall issue an order terminating the contract; </w:t>
      </w:r>
    </w:p>
    <w:p w14:paraId="33B6E536" w14:textId="77777777" w:rsidR="00032679" w:rsidRDefault="00AC1094" w:rsidP="00004EC9">
      <w:pPr>
        <w:numPr>
          <w:ilvl w:val="0"/>
          <w:numId w:val="47"/>
        </w:numPr>
        <w:ind w:right="0" w:hanging="720"/>
      </w:pPr>
      <w:r>
        <w:t xml:space="preserve">The Procuring Entity may, at </w:t>
      </w:r>
      <w:proofErr w:type="spellStart"/>
      <w:r>
        <w:t>anytime</w:t>
      </w:r>
      <w:proofErr w:type="spellEnd"/>
      <w:r>
        <w:t xml:space="preserve"> before receipt of the Contractor’s verified position paper described in item (c) above withdraw the Notice to Terminate if it is determined that certain items or works subject of the notice had been completed, delivered, or performed before the Contractor’s receipt of the notice; </w:t>
      </w:r>
    </w:p>
    <w:p w14:paraId="0A842A07" w14:textId="77777777" w:rsidR="00032679" w:rsidRDefault="00AC1094" w:rsidP="00004EC9">
      <w:pPr>
        <w:numPr>
          <w:ilvl w:val="0"/>
          <w:numId w:val="47"/>
        </w:numPr>
        <w:ind w:right="0" w:hanging="720"/>
      </w:pPr>
      <w:r>
        <w:t xml:space="preserve">Within a non-extendible period of ten (10) calendar days from receipt of the verified position paper, the </w:t>
      </w:r>
      <w:proofErr w:type="spellStart"/>
      <w:r>
        <w:t>HoPE</w:t>
      </w:r>
      <w:proofErr w:type="spellEnd"/>
      <w:r>
        <w:t xml:space="preserve"> shall decide whether or not to </w:t>
      </w:r>
      <w:r>
        <w:lastRenderedPageBreak/>
        <w:t>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14:paraId="0B4D071E" w14:textId="77777777" w:rsidR="00032679" w:rsidRDefault="00AC1094" w:rsidP="00004EC9">
      <w:pPr>
        <w:numPr>
          <w:ilvl w:val="0"/>
          <w:numId w:val="47"/>
        </w:numPr>
        <w:spacing w:after="12"/>
        <w:ind w:right="0" w:hanging="720"/>
      </w:pPr>
      <w:r>
        <w:t xml:space="preserve">The </w:t>
      </w:r>
      <w:proofErr w:type="spellStart"/>
      <w:r>
        <w:t>HoPE</w:t>
      </w:r>
      <w:proofErr w:type="spellEnd"/>
      <w:r>
        <w:t xml:space="preserve"> may create a Contract Termination Review Committee </w:t>
      </w:r>
    </w:p>
    <w:p w14:paraId="2516C2B2" w14:textId="77777777" w:rsidR="00032679" w:rsidRDefault="00AC1094">
      <w:pPr>
        <w:ind w:left="2160" w:right="0" w:firstLine="0"/>
      </w:pPr>
      <w:r>
        <w:t xml:space="preserve">(CTRC) to assist him in the discharge of this function.  All decisions recommended by the CTRC shall be subject to the approval of the </w:t>
      </w:r>
      <w:proofErr w:type="spellStart"/>
      <w:r>
        <w:t>HoPE</w:t>
      </w:r>
      <w:proofErr w:type="spellEnd"/>
      <w:r>
        <w:t>.</w:t>
      </w:r>
    </w:p>
    <w:p w14:paraId="7537F45D" w14:textId="77777777" w:rsidR="00032679" w:rsidRDefault="00AC1094">
      <w:pPr>
        <w:ind w:left="1424" w:right="0"/>
      </w:pPr>
      <w:r>
        <w:t>19.2. 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14:paraId="7EA67B7B" w14:textId="77777777" w:rsidR="00032679" w:rsidRDefault="00AC1094" w:rsidP="00004EC9">
      <w:pPr>
        <w:numPr>
          <w:ilvl w:val="0"/>
          <w:numId w:val="49"/>
        </w:numPr>
        <w:ind w:right="0"/>
      </w:pPr>
      <w:r>
        <w:t>Failure of the contractor, due solely to his fault or negligence, to mobilize and start work or performance within the specified period in the Notice to Proceed (“NTP”);</w:t>
      </w:r>
    </w:p>
    <w:p w14:paraId="53DC2CDF" w14:textId="77777777" w:rsidR="00032679" w:rsidRDefault="00AC1094" w:rsidP="00004EC9">
      <w:pPr>
        <w:numPr>
          <w:ilvl w:val="0"/>
          <w:numId w:val="49"/>
        </w:numPr>
        <w:ind w:right="0"/>
      </w:pPr>
      <w:r>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Pr>
          <w:i/>
        </w:rPr>
        <w:t xml:space="preserve"> to </w:t>
      </w:r>
      <w:r>
        <w:t>the following:</w:t>
      </w:r>
    </w:p>
    <w:p w14:paraId="40B24559" w14:textId="77777777" w:rsidR="00032679" w:rsidRDefault="00AC1094" w:rsidP="00004EC9">
      <w:pPr>
        <w:numPr>
          <w:ilvl w:val="1"/>
          <w:numId w:val="49"/>
        </w:numPr>
        <w:ind w:right="0"/>
      </w:pPr>
      <w:r>
        <w:t>Employment of competent technical personnel, competent engineers and/or work supervisors;</w:t>
      </w:r>
    </w:p>
    <w:p w14:paraId="121B351C" w14:textId="77777777" w:rsidR="00032679" w:rsidRDefault="00AC1094" w:rsidP="00004EC9">
      <w:pPr>
        <w:numPr>
          <w:ilvl w:val="1"/>
          <w:numId w:val="49"/>
        </w:numPr>
        <w:ind w:right="0"/>
      </w:pPr>
      <w:r>
        <w:t>Provision of warning signs and barricades in accordance with approved plans and specifications and contract provisions;</w:t>
      </w:r>
    </w:p>
    <w:p w14:paraId="38D13B7A" w14:textId="77777777" w:rsidR="00032679" w:rsidRDefault="00AC1094" w:rsidP="00004EC9">
      <w:pPr>
        <w:numPr>
          <w:ilvl w:val="1"/>
          <w:numId w:val="49"/>
        </w:numPr>
        <w:ind w:right="0"/>
      </w:pPr>
      <w:r>
        <w:t>Stockpiling in proper places of all materials and removal from the project site of waste and excess materials</w:t>
      </w:r>
      <w:r>
        <w:rPr>
          <w:b/>
          <w:i/>
        </w:rPr>
        <w:t>,</w:t>
      </w:r>
      <w:r>
        <w:t xml:space="preserve"> including broken pavement and excavated debris in accordance with approved plans and specifications and contract provisions;</w:t>
      </w:r>
    </w:p>
    <w:p w14:paraId="4DE39C06" w14:textId="77777777" w:rsidR="00032679" w:rsidRDefault="00AC1094" w:rsidP="00004EC9">
      <w:pPr>
        <w:numPr>
          <w:ilvl w:val="1"/>
          <w:numId w:val="49"/>
        </w:numPr>
        <w:ind w:right="0"/>
      </w:pPr>
      <w:r>
        <w:t>Deployment of committed equipment, facilities, support staff and manpower; and</w:t>
      </w:r>
    </w:p>
    <w:p w14:paraId="2FE570D1" w14:textId="77777777" w:rsidR="00032679" w:rsidRDefault="00AC1094" w:rsidP="00004EC9">
      <w:pPr>
        <w:numPr>
          <w:ilvl w:val="1"/>
          <w:numId w:val="49"/>
        </w:numPr>
        <w:ind w:right="0"/>
      </w:pPr>
      <w:r>
        <w:t>Renewal of the effectivity dates of the performance security after its expiration during the course of contract implementation.</w:t>
      </w:r>
    </w:p>
    <w:p w14:paraId="1025C537" w14:textId="77777777" w:rsidR="00032679" w:rsidRDefault="00AC1094" w:rsidP="00004EC9">
      <w:pPr>
        <w:numPr>
          <w:ilvl w:val="0"/>
          <w:numId w:val="49"/>
        </w:numPr>
        <w:ind w:right="0"/>
      </w:pPr>
      <w:r>
        <w:t>Assignment and subcontracting of the contract or any part thereof or substitution of key personnel named in the proposal without prior written approval by the procuring entity.</w:t>
      </w:r>
    </w:p>
    <w:p w14:paraId="140B86CE" w14:textId="77777777" w:rsidR="00032679" w:rsidRDefault="00AC1094" w:rsidP="00004EC9">
      <w:pPr>
        <w:numPr>
          <w:ilvl w:val="0"/>
          <w:numId w:val="49"/>
        </w:numPr>
        <w:ind w:right="0"/>
      </w:pPr>
      <w:r>
        <w:lastRenderedPageBreak/>
        <w:t xml:space="preserve">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w:t>
      </w:r>
      <w:proofErr w:type="gramStart"/>
      <w:r>
        <w:t>the  Contractor</w:t>
      </w:r>
      <w:proofErr w:type="gramEnd"/>
      <w:r>
        <w:t xml:space="preserve"> shall be construed as poor performance:</w:t>
      </w:r>
    </w:p>
    <w:p w14:paraId="193F4CAD" w14:textId="77777777" w:rsidR="00032679" w:rsidRDefault="00AC1094" w:rsidP="00004EC9">
      <w:pPr>
        <w:numPr>
          <w:ilvl w:val="1"/>
          <w:numId w:val="49"/>
        </w:numPr>
        <w:ind w:right="0"/>
      </w:pPr>
      <w:r>
        <w:t>Negative slippage of 15% and above within the critical path of the project due entirely to the fault or negligence of the contractor; and</w:t>
      </w:r>
    </w:p>
    <w:p w14:paraId="2C6D5966" w14:textId="77777777" w:rsidR="00032679" w:rsidRDefault="00AC1094" w:rsidP="00004EC9">
      <w:pPr>
        <w:numPr>
          <w:ilvl w:val="1"/>
          <w:numId w:val="49"/>
        </w:numPr>
        <w:ind w:right="0"/>
      </w:pPr>
      <w:r>
        <w:t>Quality of materials and workmanship not complying with the approved specifications arising from the contractor's fault or negligence.</w:t>
      </w:r>
    </w:p>
    <w:p w14:paraId="7A0B5BA4" w14:textId="77777777" w:rsidR="00032679" w:rsidRDefault="00AC1094" w:rsidP="00004EC9">
      <w:pPr>
        <w:numPr>
          <w:ilvl w:val="0"/>
          <w:numId w:val="49"/>
        </w:numPr>
        <w:spacing w:after="230"/>
        <w:ind w:right="0"/>
      </w:pPr>
      <w:r>
        <w:t>Willful or deliberate abandonment or non-performance of the project or contract by the contractor resulting to substantial breach thereof without lawful and/or just cause.</w:t>
      </w:r>
    </w:p>
    <w:p w14:paraId="20C7AE9F" w14:textId="77777777" w:rsidR="00032679" w:rsidRDefault="00AC1094">
      <w:pPr>
        <w:spacing w:after="307"/>
        <w:ind w:left="1440" w:right="0" w:firstLine="0"/>
      </w:pPr>
      <w:r>
        <w:t>In addition to the penalty of suspension, the performance security posted by the contractor shall also be forfeited.</w:t>
      </w:r>
    </w:p>
    <w:p w14:paraId="2782CFF9" w14:textId="77777777" w:rsidR="00032679" w:rsidRDefault="00AC1094">
      <w:pPr>
        <w:pStyle w:val="Heading4"/>
        <w:tabs>
          <w:tab w:val="center" w:pos="3312"/>
        </w:tabs>
        <w:ind w:left="-15" w:firstLine="0"/>
      </w:pPr>
      <w:r>
        <w:t>20.</w:t>
      </w:r>
      <w:r>
        <w:tab/>
        <w:t xml:space="preserve">Force Majeure, Release </w:t>
      </w:r>
      <w:proofErr w:type="gramStart"/>
      <w:r>
        <w:t>From</w:t>
      </w:r>
      <w:proofErr w:type="gramEnd"/>
      <w:r>
        <w:t xml:space="preserve"> Performance</w:t>
      </w:r>
    </w:p>
    <w:p w14:paraId="60713E80" w14:textId="77777777" w:rsidR="00032679" w:rsidRDefault="00AC1094">
      <w:pPr>
        <w:ind w:left="1424" w:right="0"/>
      </w:pPr>
      <w:r>
        <w:t>20.1. For purposes of this Contract the terms “</w:t>
      </w:r>
      <w:r>
        <w:rPr>
          <w:i/>
        </w:rPr>
        <w:t>force majeure</w:t>
      </w:r>
      <w:r>
        <w:t xml:space="preserve">” and “fortuitous event” may be used interchangeably.  In this regard, a fortuitous event or </w:t>
      </w:r>
      <w:r>
        <w:rPr>
          <w:i/>
        </w:rPr>
        <w:t>force majeure</w:t>
      </w:r>
      <w: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14:paraId="7377936E" w14:textId="77777777" w:rsidR="00032679" w:rsidRDefault="00AC1094">
      <w:pPr>
        <w:ind w:left="1424" w:right="0"/>
      </w:pPr>
      <w:r>
        <w:t>20.2. 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p>
    <w:p w14:paraId="4D5FE87C" w14:textId="77777777" w:rsidR="00032679" w:rsidRDefault="00AC1094">
      <w:pPr>
        <w:ind w:left="1424" w:right="0"/>
      </w:pPr>
      <w:r>
        <w:t xml:space="preserve">20.3. If the event continues for a period of </w:t>
      </w:r>
      <w:proofErr w:type="gramStart"/>
      <w:r>
        <w:t>eighty four</w:t>
      </w:r>
      <w:proofErr w:type="gramEnd"/>
      <w:r>
        <w:t xml:space="preserve"> (84) days, either party may then give notice of termination, which shall take effect twenty eight (28) days after the giving of the notice.</w:t>
      </w:r>
    </w:p>
    <w:p w14:paraId="7366AAE5" w14:textId="77777777" w:rsidR="00032679" w:rsidRDefault="00AC1094">
      <w:pPr>
        <w:ind w:left="1424" w:right="0"/>
      </w:pPr>
      <w:r>
        <w:t>20.4. After termination, the Contractor shall be entitled to payment of the unpaid balance of the value of the Works executed and of the materials and Plant reasonably delivered to the Site, adjusted by the following:</w:t>
      </w:r>
    </w:p>
    <w:p w14:paraId="44B708D4" w14:textId="77777777" w:rsidR="00032679" w:rsidRDefault="00AC1094" w:rsidP="00004EC9">
      <w:pPr>
        <w:numPr>
          <w:ilvl w:val="0"/>
          <w:numId w:val="50"/>
        </w:numPr>
        <w:ind w:right="0" w:hanging="720"/>
      </w:pPr>
      <w:r>
        <w:t xml:space="preserve">any sum to which the Contractor is entitled under </w:t>
      </w:r>
      <w:r>
        <w:rPr>
          <w:b/>
        </w:rPr>
        <w:t>GCC</w:t>
      </w:r>
      <w:r>
        <w:t xml:space="preserve"> Clause 28;</w:t>
      </w:r>
    </w:p>
    <w:p w14:paraId="3CDA8DC0" w14:textId="77777777" w:rsidR="00032679" w:rsidRDefault="00AC1094" w:rsidP="00004EC9">
      <w:pPr>
        <w:numPr>
          <w:ilvl w:val="0"/>
          <w:numId w:val="50"/>
        </w:numPr>
        <w:ind w:right="0" w:hanging="720"/>
      </w:pPr>
      <w:r>
        <w:lastRenderedPageBreak/>
        <w:t>the cost of his suspension and demobilization;</w:t>
      </w:r>
    </w:p>
    <w:p w14:paraId="277CC556" w14:textId="77777777" w:rsidR="00032679" w:rsidRDefault="00AC1094" w:rsidP="00004EC9">
      <w:pPr>
        <w:numPr>
          <w:ilvl w:val="0"/>
          <w:numId w:val="50"/>
        </w:numPr>
        <w:ind w:right="0" w:hanging="720"/>
      </w:pPr>
      <w:r>
        <w:t>any sum to which the Procuring Entity is entitled.</w:t>
      </w:r>
    </w:p>
    <w:p w14:paraId="78AB2BC3" w14:textId="77777777" w:rsidR="00032679" w:rsidRDefault="00AC1094">
      <w:pPr>
        <w:spacing w:after="306"/>
        <w:ind w:left="1424" w:right="0"/>
      </w:pPr>
      <w:r>
        <w:t>20.5. The net balance due shall be paid or repaid within a reasonable time period from the time of the notice of termination.</w:t>
      </w:r>
    </w:p>
    <w:p w14:paraId="59BAC888" w14:textId="77777777" w:rsidR="00032679" w:rsidRDefault="00AC1094">
      <w:pPr>
        <w:pStyle w:val="Heading4"/>
        <w:tabs>
          <w:tab w:val="center" w:pos="2058"/>
        </w:tabs>
        <w:ind w:left="-15" w:firstLine="0"/>
      </w:pPr>
      <w:r>
        <w:t>21.</w:t>
      </w:r>
      <w:r>
        <w:tab/>
        <w:t>Resolution of Disputes</w:t>
      </w:r>
    </w:p>
    <w:p w14:paraId="6DABEA70" w14:textId="77777777" w:rsidR="00032679" w:rsidRDefault="00AC1094">
      <w:pPr>
        <w:ind w:left="1424" w:right="0"/>
      </w:pPr>
      <w:r>
        <w:t>21.1. 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14:paraId="774DAD24" w14:textId="77777777" w:rsidR="00032679" w:rsidRDefault="00AC1094">
      <w:pPr>
        <w:ind w:left="1424" w:right="0"/>
      </w:pPr>
      <w:r>
        <w:t xml:space="preserve">21.2. If the Contractor believes that a decision taken by the Procuring Entity’s Representative was either outside the authority given to the Procuring Entity’s Representative by this Contract or that the decision was wrongly taken, the decision shall be referred to the Arbiter indicated in the </w:t>
      </w:r>
      <w:r>
        <w:rPr>
          <w:b/>
          <w:u w:val="single" w:color="000000"/>
        </w:rPr>
        <w:t>SCC</w:t>
      </w:r>
      <w:r>
        <w:t xml:space="preserve"> within fourteen (14) days of the notification of the Procuring Entity’s Representative’s decision.</w:t>
      </w:r>
    </w:p>
    <w:p w14:paraId="79F831FD" w14:textId="77777777" w:rsidR="00032679" w:rsidRDefault="00AC1094">
      <w:pPr>
        <w:ind w:left="1424" w:right="0"/>
      </w:pPr>
      <w:r>
        <w:t xml:space="preserve">21.3. Any and all disputes arising from the implementation of this Contract covered by the R.A. 9184 and its IRR shall be submitted to arbitration in the Philippines according to the provisions of Republic Act No. 876, otherwise known as the “ Arbitration Law” and Republic Act 9285, otherwise known as the “Alternative Dispute Resolution Act of 2004”: </w:t>
      </w:r>
      <w:r>
        <w:rPr>
          <w:i/>
        </w:rPr>
        <w:t>Provided, however</w:t>
      </w:r>
      <w:r>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Pr>
          <w:i/>
        </w:rPr>
        <w:t>Provided, further,</w:t>
      </w:r>
      <w:r>
        <w:t xml:space="preserve"> That, by mutual agreement, the parties may agree in writing to resort to other alternative modes of dispute resolution.  </w:t>
      </w:r>
    </w:p>
    <w:p w14:paraId="41A2B71D" w14:textId="77777777" w:rsidR="00032679" w:rsidRDefault="00AC1094">
      <w:pPr>
        <w:pStyle w:val="Heading4"/>
        <w:tabs>
          <w:tab w:val="center" w:pos="3889"/>
        </w:tabs>
        <w:spacing w:after="191"/>
        <w:ind w:left="-15" w:firstLine="0"/>
      </w:pPr>
      <w:r>
        <w:t>22.</w:t>
      </w:r>
      <w:r>
        <w:tab/>
        <w:t>Suspension of Loan, Credit, Grant, or Appropriation</w:t>
      </w:r>
    </w:p>
    <w:p w14:paraId="1A57A549" w14:textId="77777777" w:rsidR="00032679" w:rsidRDefault="00AC1094">
      <w:pPr>
        <w:ind w:left="705" w:right="0" w:firstLine="0"/>
      </w:pPr>
      <w:r>
        <w:t>In the event that the Funding Source suspends the Loan, Credit, Grant, or Appropriation to the Procuring Entity, from which part of the payments to the Contractor are being made:</w:t>
      </w:r>
    </w:p>
    <w:p w14:paraId="2F6C9B84" w14:textId="77777777" w:rsidR="00032679" w:rsidRDefault="00AC1094" w:rsidP="00004EC9">
      <w:pPr>
        <w:numPr>
          <w:ilvl w:val="0"/>
          <w:numId w:val="51"/>
        </w:numPr>
        <w:ind w:right="0"/>
      </w:pPr>
      <w:r>
        <w:t>The Procuring Entity is obligated to notify the Contractor of such suspension within seven (7) days of having received the suspension notice.</w:t>
      </w:r>
    </w:p>
    <w:p w14:paraId="7496E10E" w14:textId="77777777" w:rsidR="00032679" w:rsidRDefault="00AC1094" w:rsidP="00004EC9">
      <w:pPr>
        <w:numPr>
          <w:ilvl w:val="0"/>
          <w:numId w:val="51"/>
        </w:numPr>
        <w:spacing w:after="307"/>
        <w:ind w:right="0"/>
      </w:pPr>
      <w:r>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w:t>
      </w:r>
      <w:r>
        <w:rPr>
          <w:b/>
        </w:rPr>
        <w:t>GCC</w:t>
      </w:r>
      <w:r>
        <w:t xml:space="preserve"> Clause 45.2.</w:t>
      </w:r>
    </w:p>
    <w:p w14:paraId="5B44C893" w14:textId="77777777" w:rsidR="00032679" w:rsidRDefault="00AC1094">
      <w:pPr>
        <w:pStyle w:val="Heading4"/>
        <w:tabs>
          <w:tab w:val="center" w:pos="3459"/>
        </w:tabs>
        <w:ind w:left="-15" w:firstLine="0"/>
      </w:pPr>
      <w:r>
        <w:lastRenderedPageBreak/>
        <w:t>23.</w:t>
      </w:r>
      <w:r>
        <w:tab/>
        <w:t>Procuring Entity’s Representative’s Decisions</w:t>
      </w:r>
    </w:p>
    <w:p w14:paraId="78CF9E38" w14:textId="77777777" w:rsidR="00032679" w:rsidRDefault="00AC1094">
      <w:pPr>
        <w:ind w:left="1424" w:right="0"/>
      </w:pPr>
      <w:r>
        <w:t xml:space="preserve">23.1. Except where otherwise specifically stated, the Procuring Entity’s Representative will decide contractual matters between the Procuring Entity and the Contractor in the role representing the Procuring Entity. </w:t>
      </w:r>
    </w:p>
    <w:p w14:paraId="4FF5BCFC" w14:textId="77777777" w:rsidR="00032679" w:rsidRDefault="00AC1094">
      <w:pPr>
        <w:spacing w:after="306"/>
        <w:ind w:left="1424" w:right="0"/>
      </w:pPr>
      <w:r>
        <w:t>23.2. The Procuring Entity’s Representative may delegate any of his duties and responsibilities to other people, except to the Arbiter, after notifying the Contractor, and may cancel any delegation after notifying the Contractor.</w:t>
      </w:r>
    </w:p>
    <w:p w14:paraId="215FE617" w14:textId="77777777" w:rsidR="00032679" w:rsidRDefault="00AC1094">
      <w:pPr>
        <w:pStyle w:val="Heading4"/>
        <w:ind w:left="-5"/>
      </w:pPr>
      <w:r>
        <w:t>24.</w:t>
      </w:r>
      <w:r>
        <w:tab/>
        <w:t>Approval of Drawings and Temporary Works by the Procuring Entity’s Representative</w:t>
      </w:r>
    </w:p>
    <w:p w14:paraId="770AD253" w14:textId="77777777" w:rsidR="00032679" w:rsidRDefault="00AC1094">
      <w:pPr>
        <w:ind w:left="1424" w:right="0"/>
      </w:pPr>
      <w:r>
        <w:t xml:space="preserve">24.1. All Drawings prepared by the Contractor for the execution of the Temporary Works, are subject to prior approval by the Procuring Entity’s Representative before its use. </w:t>
      </w:r>
    </w:p>
    <w:p w14:paraId="7533AF6A" w14:textId="77777777" w:rsidR="00032679" w:rsidRDefault="00AC1094">
      <w:pPr>
        <w:tabs>
          <w:tab w:val="center" w:pos="960"/>
          <w:tab w:val="center" w:pos="4732"/>
        </w:tabs>
        <w:ind w:left="0" w:right="0" w:firstLine="0"/>
        <w:jc w:val="left"/>
      </w:pPr>
      <w:r>
        <w:rPr>
          <w:rFonts w:ascii="Calibri" w:eastAsia="Calibri" w:hAnsi="Calibri" w:cs="Calibri"/>
          <w:sz w:val="22"/>
        </w:rPr>
        <w:tab/>
      </w:r>
      <w:r>
        <w:t>24.2.</w:t>
      </w:r>
      <w:r>
        <w:tab/>
        <w:t>The Contractor shall be responsible for design of Temporary Works.</w:t>
      </w:r>
    </w:p>
    <w:p w14:paraId="5ADD59B0" w14:textId="77777777" w:rsidR="00032679" w:rsidRDefault="00AC1094">
      <w:pPr>
        <w:ind w:left="1424" w:right="0"/>
      </w:pPr>
      <w:r>
        <w:t>24.3. The Procuring Entity’s Representative’s approval shall not alter the Contractor’s responsibility for design of the Temporary Works.</w:t>
      </w:r>
    </w:p>
    <w:p w14:paraId="78C6893B" w14:textId="77777777" w:rsidR="00032679" w:rsidRDefault="00AC1094">
      <w:pPr>
        <w:spacing w:after="306"/>
        <w:ind w:left="1424" w:right="0"/>
      </w:pPr>
      <w:r>
        <w:t>24.4. The Contractor shall obtain approval of third parties to the design of the Temporary Works, when required by the Procuring Entity.</w:t>
      </w:r>
    </w:p>
    <w:p w14:paraId="738B8388" w14:textId="77777777" w:rsidR="00032679" w:rsidRDefault="00AC1094">
      <w:pPr>
        <w:pStyle w:val="Heading4"/>
        <w:ind w:left="-5"/>
      </w:pPr>
      <w:r>
        <w:t>25.</w:t>
      </w:r>
      <w:r>
        <w:tab/>
        <w:t>Acceleration and Delays Ordered by the Procuring Entity’s Representative</w:t>
      </w:r>
    </w:p>
    <w:p w14:paraId="4A41F636" w14:textId="77777777" w:rsidR="00032679" w:rsidRDefault="00AC1094">
      <w:pPr>
        <w:ind w:left="1424" w:right="0"/>
      </w:pPr>
      <w:r>
        <w:t>25.1. 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14:paraId="5F8F4E8E" w14:textId="77777777" w:rsidR="00032679" w:rsidRDefault="00AC1094">
      <w:pPr>
        <w:spacing w:after="306"/>
        <w:ind w:left="1424" w:right="0"/>
      </w:pPr>
      <w:r>
        <w:t>25.2. If the Contractor’s Financial Proposals for an acceleration are accepted by the Procuring Entity, they are incorporated in the Contract Price and treated as a Variation.</w:t>
      </w:r>
    </w:p>
    <w:p w14:paraId="17C58EBB" w14:textId="77777777" w:rsidR="00032679" w:rsidRDefault="00AC1094">
      <w:pPr>
        <w:pStyle w:val="Heading4"/>
        <w:tabs>
          <w:tab w:val="center" w:pos="3306"/>
        </w:tabs>
        <w:ind w:left="-15" w:firstLine="0"/>
      </w:pPr>
      <w:r>
        <w:t>26.</w:t>
      </w:r>
      <w:r>
        <w:tab/>
        <w:t>Extension of the Intended Completion Date</w:t>
      </w:r>
    </w:p>
    <w:p w14:paraId="11015A0D" w14:textId="77777777" w:rsidR="00032679" w:rsidRDefault="00AC1094">
      <w:pPr>
        <w:ind w:left="1424" w:right="0"/>
      </w:pPr>
      <w:r>
        <w:t>26.1. 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p>
    <w:p w14:paraId="7BE86E73" w14:textId="77777777" w:rsidR="00032679" w:rsidRDefault="00AC1094">
      <w:pPr>
        <w:spacing w:after="307"/>
        <w:ind w:left="1424" w:right="0"/>
      </w:pPr>
      <w:r>
        <w:t xml:space="preserve">26.2. The Procuring Entity’s Representative shall decide whether and by how much to extend the Intended Completion Date within </w:t>
      </w:r>
      <w:proofErr w:type="gramStart"/>
      <w:r>
        <w:t>twenty one</w:t>
      </w:r>
      <w:proofErr w:type="gramEnd"/>
      <w:r>
        <w:t xml:space="preserve"> (21) days of the </w:t>
      </w:r>
      <w:r>
        <w:lastRenderedPageBreak/>
        <w:t>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14:paraId="1EE227CB" w14:textId="77777777" w:rsidR="00032679" w:rsidRDefault="00AC1094">
      <w:pPr>
        <w:pStyle w:val="Heading4"/>
        <w:tabs>
          <w:tab w:val="center" w:pos="1544"/>
        </w:tabs>
        <w:ind w:left="-15" w:firstLine="0"/>
      </w:pPr>
      <w:r>
        <w:t>27.</w:t>
      </w:r>
      <w:r>
        <w:tab/>
        <w:t>Right to Vary</w:t>
      </w:r>
    </w:p>
    <w:p w14:paraId="651D4D84" w14:textId="77777777" w:rsidR="00032679" w:rsidRDefault="00AC1094">
      <w:pPr>
        <w:ind w:left="1424" w:right="0"/>
      </w:pPr>
      <w:r>
        <w:t>27.1. The Procuring Entity’s Representative with the prior approval of the Procuring Entity may instruct Variations, up to a maximum cumulative amount of ten percent (10%) of the original contract cost.</w:t>
      </w:r>
    </w:p>
    <w:p w14:paraId="3033B8B1" w14:textId="77777777" w:rsidR="00032679" w:rsidRDefault="00AC1094">
      <w:pPr>
        <w:tabs>
          <w:tab w:val="center" w:pos="960"/>
          <w:tab w:val="center" w:pos="3243"/>
        </w:tabs>
        <w:ind w:left="0" w:right="0" w:firstLine="0"/>
        <w:jc w:val="left"/>
      </w:pPr>
      <w:r>
        <w:rPr>
          <w:rFonts w:ascii="Calibri" w:eastAsia="Calibri" w:hAnsi="Calibri" w:cs="Calibri"/>
          <w:sz w:val="22"/>
        </w:rPr>
        <w:tab/>
      </w:r>
      <w:r>
        <w:t>27.2.</w:t>
      </w:r>
      <w:r>
        <w:tab/>
        <w:t>Variations shall be valued as follows:</w:t>
      </w:r>
    </w:p>
    <w:p w14:paraId="4B411BD1" w14:textId="77777777" w:rsidR="00032679" w:rsidRDefault="00AC1094" w:rsidP="00004EC9">
      <w:pPr>
        <w:numPr>
          <w:ilvl w:val="0"/>
          <w:numId w:val="52"/>
        </w:numPr>
        <w:ind w:right="0" w:hanging="720"/>
      </w:pPr>
      <w:r>
        <w:t xml:space="preserve">At a lump sum price agreed between the parties; </w:t>
      </w:r>
    </w:p>
    <w:p w14:paraId="1BD4FFA3" w14:textId="77777777" w:rsidR="00032679" w:rsidRDefault="00AC1094" w:rsidP="00004EC9">
      <w:pPr>
        <w:numPr>
          <w:ilvl w:val="0"/>
          <w:numId w:val="52"/>
        </w:numPr>
        <w:ind w:right="0" w:hanging="720"/>
      </w:pPr>
      <w:r>
        <w:t>where appropriate, at rates in this Contract;</w:t>
      </w:r>
    </w:p>
    <w:p w14:paraId="555FDA78" w14:textId="77777777" w:rsidR="00032679" w:rsidRDefault="00AC1094" w:rsidP="00004EC9">
      <w:pPr>
        <w:numPr>
          <w:ilvl w:val="0"/>
          <w:numId w:val="52"/>
        </w:numPr>
        <w:ind w:right="0" w:hanging="720"/>
      </w:pPr>
      <w:r>
        <w:t>in the absence of appropriate rates, the rates in this Contract shall be used as the basis for valuation; or failing which</w:t>
      </w:r>
    </w:p>
    <w:p w14:paraId="594D07A8" w14:textId="77777777" w:rsidR="00032679" w:rsidRDefault="00AC1094" w:rsidP="00004EC9">
      <w:pPr>
        <w:numPr>
          <w:ilvl w:val="0"/>
          <w:numId w:val="52"/>
        </w:numPr>
        <w:spacing w:after="306"/>
        <w:ind w:right="0" w:hanging="720"/>
      </w:pPr>
      <w:r>
        <w:t xml:space="preserve">at appropriate new rates, equal to or lower than current industry rates and to be agreed upon by both parties and approved by the </w:t>
      </w:r>
      <w:proofErr w:type="spellStart"/>
      <w:r>
        <w:t>HoPE</w:t>
      </w:r>
      <w:proofErr w:type="spellEnd"/>
      <w:r>
        <w:t>.</w:t>
      </w:r>
    </w:p>
    <w:p w14:paraId="7B2B9E9B" w14:textId="77777777" w:rsidR="00032679" w:rsidRDefault="00AC1094">
      <w:pPr>
        <w:pStyle w:val="Heading4"/>
        <w:tabs>
          <w:tab w:val="center" w:pos="2403"/>
        </w:tabs>
        <w:spacing w:after="191"/>
        <w:ind w:left="-15" w:firstLine="0"/>
      </w:pPr>
      <w:r>
        <w:t>28.</w:t>
      </w:r>
      <w:r>
        <w:tab/>
        <w:t>Contractor's Right to Claim</w:t>
      </w:r>
    </w:p>
    <w:p w14:paraId="537093B3" w14:textId="77777777" w:rsidR="00032679" w:rsidRDefault="00AC1094">
      <w:pPr>
        <w:spacing w:after="307"/>
        <w:ind w:left="705" w:right="0" w:firstLine="0"/>
      </w:pPr>
      <w:r>
        <w:t xml:space="preserve">If the Contractor incurs cost as a result of any of the events under </w:t>
      </w:r>
      <w:r>
        <w:rPr>
          <w:b/>
        </w:rPr>
        <w:t>GCC</w:t>
      </w:r>
      <w:r>
        <w:t xml:space="preserve"> Clause 13, the Contractor shall be entitled to the amount of such cost. If as a result of any of the said events, it is necessary to change the Works, this shall be dealt with as a Variation.</w:t>
      </w:r>
    </w:p>
    <w:p w14:paraId="20DF0961" w14:textId="77777777" w:rsidR="00032679" w:rsidRDefault="00AC1094">
      <w:pPr>
        <w:pStyle w:val="Heading4"/>
        <w:tabs>
          <w:tab w:val="center" w:pos="1326"/>
        </w:tabs>
        <w:ind w:left="-15" w:firstLine="0"/>
      </w:pPr>
      <w:r>
        <w:t>29.</w:t>
      </w:r>
      <w:r>
        <w:tab/>
        <w:t>Dayworks</w:t>
      </w:r>
    </w:p>
    <w:p w14:paraId="27778F6D" w14:textId="77777777" w:rsidR="00032679" w:rsidRDefault="00AC1094">
      <w:pPr>
        <w:ind w:left="1424" w:right="0"/>
      </w:pPr>
      <w:r>
        <w:t xml:space="preserve">29.1. Subject to </w:t>
      </w:r>
      <w:r>
        <w:rPr>
          <w:b/>
        </w:rPr>
        <w:t>GCC</w:t>
      </w:r>
      <w:r>
        <w:t xml:space="preserve"> Clause 43 on Variation Order, and if applicable as indicated in the </w:t>
      </w:r>
      <w:r>
        <w:rPr>
          <w:b/>
          <w:u w:val="single" w:color="000000"/>
        </w:rPr>
        <w:t>SCC</w:t>
      </w:r>
      <w:r>
        <w:t xml:space="preserve">, the Dayworks rates in the Contractor’s bid shall be used for small additional amounts of work only when the Procuring Entity’s Representative </w:t>
      </w:r>
    </w:p>
    <w:p w14:paraId="30C6237D" w14:textId="77777777" w:rsidR="00032679" w:rsidRDefault="00AC1094">
      <w:pPr>
        <w:ind w:left="1440" w:right="0" w:firstLine="0"/>
      </w:pPr>
      <w:r>
        <w:t>has given written instructions in advance for additional work to be paid for in that way.</w:t>
      </w:r>
    </w:p>
    <w:p w14:paraId="3C4C328D" w14:textId="77777777" w:rsidR="00032679" w:rsidRDefault="00AC1094">
      <w:pPr>
        <w:ind w:left="1424" w:right="0"/>
      </w:pPr>
      <w:r>
        <w:t>29.2. All work to be paid for as Dayworks shall be recorded by the Contractor on forms approved by the Procuring Entity’s Representative.  Each completed form shall be verified and signed by the Procuring Entity’s Representative within two days of the work being done.</w:t>
      </w:r>
    </w:p>
    <w:p w14:paraId="523C1148" w14:textId="77777777" w:rsidR="00032679" w:rsidRDefault="00AC1094">
      <w:pPr>
        <w:spacing w:after="306"/>
        <w:ind w:left="1424" w:right="0"/>
      </w:pPr>
      <w:r>
        <w:t>29.3. The Contractor shall be paid for Dayworks subject to obtaining signed Dayworks forms.</w:t>
      </w:r>
    </w:p>
    <w:p w14:paraId="656FCAA0" w14:textId="77777777" w:rsidR="00032679" w:rsidRDefault="00AC1094">
      <w:pPr>
        <w:pStyle w:val="Heading4"/>
        <w:tabs>
          <w:tab w:val="center" w:pos="1626"/>
        </w:tabs>
        <w:ind w:left="-15" w:firstLine="0"/>
      </w:pPr>
      <w:r>
        <w:lastRenderedPageBreak/>
        <w:t>30.</w:t>
      </w:r>
      <w:r>
        <w:tab/>
        <w:t>Early Warning</w:t>
      </w:r>
    </w:p>
    <w:p w14:paraId="0CBD434E" w14:textId="77777777" w:rsidR="00032679" w:rsidRDefault="00AC1094">
      <w:pPr>
        <w:ind w:left="1424" w:right="0"/>
      </w:pPr>
      <w:r>
        <w:t>30.1. 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p>
    <w:p w14:paraId="53CBBF62" w14:textId="77777777" w:rsidR="00032679" w:rsidRDefault="00AC1094">
      <w:pPr>
        <w:spacing w:after="307"/>
        <w:ind w:left="1424" w:right="0"/>
      </w:pPr>
      <w:r>
        <w:t>30.2. 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14:paraId="4A79E758" w14:textId="77777777" w:rsidR="00032679" w:rsidRDefault="00AC1094">
      <w:pPr>
        <w:pStyle w:val="Heading4"/>
        <w:tabs>
          <w:tab w:val="center" w:pos="1793"/>
        </w:tabs>
        <w:ind w:left="-15" w:firstLine="0"/>
      </w:pPr>
      <w:r>
        <w:t>31.</w:t>
      </w:r>
      <w:r>
        <w:tab/>
        <w:t>Program of Work</w:t>
      </w:r>
    </w:p>
    <w:p w14:paraId="41AD0584" w14:textId="77777777" w:rsidR="00032679" w:rsidRDefault="00AC1094">
      <w:pPr>
        <w:ind w:left="1424" w:right="0"/>
      </w:pPr>
      <w:r>
        <w:t xml:space="preserve">31.1. Within the time stated in the </w:t>
      </w:r>
      <w:r>
        <w:rPr>
          <w:b/>
          <w:u w:val="single" w:color="000000"/>
        </w:rPr>
        <w:t>SCC</w:t>
      </w:r>
      <w:r>
        <w:t>, the Contractor shall submit to the Procuring Entity’s Representative for approval a Program of Work showing the general methods, arrangements, order, and timing for all the activities in the Works.</w:t>
      </w:r>
    </w:p>
    <w:p w14:paraId="25B97E09" w14:textId="77777777" w:rsidR="00032679" w:rsidRDefault="00AC1094">
      <w:pPr>
        <w:ind w:left="1424" w:right="0"/>
      </w:pPr>
      <w:r>
        <w:t>31.2. An update of the Program of Work shall show the actual progress achieved on each activity and the effect of the progress achieved on the timing of the remaining work, including any changes to the sequence of the activities.</w:t>
      </w:r>
    </w:p>
    <w:p w14:paraId="5824D405" w14:textId="77777777" w:rsidR="00032679" w:rsidRDefault="00AC1094">
      <w:pPr>
        <w:ind w:left="1424" w:right="0"/>
      </w:pPr>
      <w:r>
        <w:t xml:space="preserve">31.3. The Contractor shall submit to the Procuring Entity’s Representative for approval an updated Program of Work at intervals no longer than the period stated in the </w:t>
      </w:r>
      <w:r>
        <w:rPr>
          <w:b/>
          <w:u w:val="single" w:color="000000"/>
        </w:rPr>
        <w:t>SCC</w:t>
      </w:r>
      <w:r>
        <w:rPr>
          <w:b/>
        </w:rPr>
        <w:t>.</w:t>
      </w:r>
      <w:r>
        <w:t xml:space="preserve">  If the Contractor does not submit an updated Program of Work within this period, the Procuring Entity’s Representative may withhold the amount stated in the </w:t>
      </w:r>
      <w:r>
        <w:rPr>
          <w:b/>
          <w:u w:val="single" w:color="000000"/>
        </w:rPr>
        <w:t>SCC</w:t>
      </w:r>
      <w:r>
        <w:t xml:space="preserve"> from the next payment certificate and continue to withhold this amount until the next payment after the date on which the overdue Program of Work has been submitted.</w:t>
      </w:r>
    </w:p>
    <w:p w14:paraId="17E698DD" w14:textId="77777777" w:rsidR="00032679" w:rsidRDefault="00AC1094">
      <w:pPr>
        <w:ind w:left="1424" w:right="0"/>
      </w:pPr>
      <w:r>
        <w:t>31.4. 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p>
    <w:p w14:paraId="04830FFC" w14:textId="77777777" w:rsidR="00032679" w:rsidRDefault="00AC1094">
      <w:pPr>
        <w:ind w:left="1424" w:right="0"/>
      </w:pPr>
      <w:r>
        <w:t>31.5. 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14:paraId="3308E4C7" w14:textId="77777777" w:rsidR="00032679" w:rsidRDefault="00AC1094">
      <w:pPr>
        <w:spacing w:after="306"/>
        <w:ind w:left="1424" w:right="0"/>
      </w:pPr>
      <w:r>
        <w:t>31.6.</w:t>
      </w:r>
      <w:r>
        <w:tab/>
        <w:t>All Variations shall be included in updated Program of Work produced by the Contractor.</w:t>
      </w:r>
    </w:p>
    <w:p w14:paraId="773D82E7" w14:textId="77777777" w:rsidR="00032679" w:rsidRDefault="00AC1094">
      <w:pPr>
        <w:pStyle w:val="Heading4"/>
        <w:tabs>
          <w:tab w:val="center" w:pos="2278"/>
        </w:tabs>
        <w:ind w:left="-15" w:firstLine="0"/>
      </w:pPr>
      <w:r>
        <w:t>32.</w:t>
      </w:r>
      <w:r>
        <w:tab/>
        <w:t>Management Conferences</w:t>
      </w:r>
    </w:p>
    <w:p w14:paraId="0DD3C53E" w14:textId="77777777" w:rsidR="00032679" w:rsidRDefault="00AC1094">
      <w:pPr>
        <w:ind w:left="1424" w:right="0"/>
      </w:pPr>
      <w:r>
        <w:t xml:space="preserve">32.1. Either the Procuring Entity’s Representative or the Contractor may require the other to attend a Management Conference.  The Management Conference shall </w:t>
      </w:r>
      <w:r>
        <w:lastRenderedPageBreak/>
        <w:t>review the plans for remaining work and deal with matters raised in accordance with the early warning procedure.</w:t>
      </w:r>
    </w:p>
    <w:p w14:paraId="10428F9A" w14:textId="77777777" w:rsidR="00032679" w:rsidRDefault="00AC1094">
      <w:pPr>
        <w:spacing w:after="289" w:line="265" w:lineRule="auto"/>
        <w:ind w:left="1011" w:right="-12" w:hanging="306"/>
        <w:jc w:val="right"/>
      </w:pPr>
      <w:r>
        <w:t>32.2.</w:t>
      </w:r>
      <w:r>
        <w:tab/>
        <w:t>The Procuring Entity’s Representative shall record the business of Management Conferences and provide copies of the record to those attending the Conference and to the Procuring Entity.  The responsibility of the parties for actions to be taken shall be decided by the Procuring Entity’s Representative either at the Management Conference or after the Management Conference and stated in writing to all who attended the Conference.</w:t>
      </w:r>
    </w:p>
    <w:p w14:paraId="648BC3A3" w14:textId="77777777" w:rsidR="00032679" w:rsidRDefault="00AC1094">
      <w:pPr>
        <w:pStyle w:val="Heading4"/>
        <w:tabs>
          <w:tab w:val="center" w:pos="1738"/>
        </w:tabs>
        <w:ind w:left="-15" w:firstLine="0"/>
      </w:pPr>
      <w:r>
        <w:t>33.</w:t>
      </w:r>
      <w:r>
        <w:tab/>
        <w:t>Bill of Quantities</w:t>
      </w:r>
    </w:p>
    <w:p w14:paraId="60DD22FF" w14:textId="77777777" w:rsidR="00032679" w:rsidRDefault="00AC1094">
      <w:pPr>
        <w:ind w:left="1424" w:right="0"/>
      </w:pPr>
      <w:r>
        <w:t>33.1. The Bill of Quantities shall contain items of work for the construction, installation, testing, and commissioning of work to be done by the Contractor.</w:t>
      </w:r>
    </w:p>
    <w:p w14:paraId="1E94883A" w14:textId="77777777" w:rsidR="00032679" w:rsidRDefault="00AC1094">
      <w:pPr>
        <w:ind w:left="1424" w:right="0"/>
      </w:pPr>
      <w:r>
        <w:t>33.2. The Bill of Quantities is used to calculate the Contract Price.  The Contractor is paid for the quantity of the work done at the rate in the Bill of Quantities for each item.</w:t>
      </w:r>
    </w:p>
    <w:p w14:paraId="433AC8A6" w14:textId="77777777" w:rsidR="00032679" w:rsidRDefault="00AC1094">
      <w:pPr>
        <w:ind w:left="1424" w:right="0"/>
      </w:pPr>
      <w:r>
        <w:t>33.3. 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p>
    <w:p w14:paraId="41306F42" w14:textId="77777777" w:rsidR="00032679" w:rsidRDefault="00AC1094">
      <w:pPr>
        <w:spacing w:after="306"/>
        <w:ind w:left="1424" w:right="0"/>
      </w:pPr>
      <w:r>
        <w:t>33.4. If requested by the Procuring Entity’s Representative, the Contractor shall provide the Procuring Entity’s Representative with a detailed cost breakdown of any rate in the Bill of Quantities.</w:t>
      </w:r>
    </w:p>
    <w:p w14:paraId="7A29007A" w14:textId="77777777" w:rsidR="00032679" w:rsidRDefault="00AC1094">
      <w:pPr>
        <w:pStyle w:val="Heading4"/>
        <w:tabs>
          <w:tab w:val="center" w:pos="2882"/>
        </w:tabs>
        <w:ind w:left="-15" w:firstLine="0"/>
      </w:pPr>
      <w:r>
        <w:t>34.</w:t>
      </w:r>
      <w:r>
        <w:tab/>
        <w:t>Instructions, Inspections and Audits</w:t>
      </w:r>
    </w:p>
    <w:p w14:paraId="12044FCB" w14:textId="77777777" w:rsidR="00032679" w:rsidRDefault="00AC1094">
      <w:pPr>
        <w:ind w:left="1424" w:right="0"/>
      </w:pPr>
      <w:r>
        <w:t xml:space="preserve">34.1. The Procuring Entity’s personnel shall at all reasonable times during construction of the Work be entitled to examine, inspect, measure and test the materials and workmanship, and to check the progress of the construction. </w:t>
      </w:r>
    </w:p>
    <w:p w14:paraId="4A75E1CE" w14:textId="77777777" w:rsidR="00032679" w:rsidRDefault="00AC1094">
      <w:pPr>
        <w:ind w:left="1424" w:right="0"/>
      </w:pPr>
      <w:r>
        <w:t>34.2.</w:t>
      </w:r>
      <w:r>
        <w:tab/>
        <w:t xml:space="preserve">If the Procuring Entity’s Representative instructs the Contractor to carry out a test not specified in the Specification to check whether any work has a defect </w:t>
      </w:r>
    </w:p>
    <w:p w14:paraId="27648B7B" w14:textId="77777777" w:rsidR="00032679" w:rsidRDefault="00AC1094">
      <w:pPr>
        <w:ind w:left="1440" w:right="0" w:firstLine="0"/>
      </w:pPr>
      <w:r>
        <w:t>and the test shows that it does, the Contractor shall pay for the test and any samples.  If there is no defect, the test shall be a Compensation Event.</w:t>
      </w:r>
    </w:p>
    <w:p w14:paraId="5747B9E2" w14:textId="77777777" w:rsidR="00032679" w:rsidRDefault="00AC1094">
      <w:pPr>
        <w:spacing w:after="307"/>
        <w:ind w:left="1424" w:right="0"/>
      </w:pPr>
      <w:r>
        <w:t xml:space="preserve">34.3. The Contractor shall permit the Funding Source named in the </w:t>
      </w:r>
      <w:r>
        <w:rPr>
          <w:b/>
          <w:u w:val="single" w:color="000000"/>
        </w:rPr>
        <w:t>SCC</w:t>
      </w:r>
      <w:r>
        <w:t xml:space="preserve"> to inspect the Contractor’s accounts and records relating to the performance of the Contractor and to have them audited by auditors appointed by the Funding Source, if so required by the Funding Source.</w:t>
      </w:r>
    </w:p>
    <w:p w14:paraId="75B308E3" w14:textId="77777777" w:rsidR="00032679" w:rsidRDefault="00AC1094">
      <w:pPr>
        <w:pStyle w:val="Heading4"/>
        <w:tabs>
          <w:tab w:val="center" w:pos="1851"/>
        </w:tabs>
        <w:spacing w:after="191"/>
        <w:ind w:left="-15" w:firstLine="0"/>
      </w:pPr>
      <w:r>
        <w:lastRenderedPageBreak/>
        <w:t>35.</w:t>
      </w:r>
      <w:r>
        <w:tab/>
        <w:t>Identifying Defects</w:t>
      </w:r>
    </w:p>
    <w:p w14:paraId="7068DAFB" w14:textId="77777777" w:rsidR="00032679" w:rsidRDefault="00AC1094">
      <w:pPr>
        <w:spacing w:after="307"/>
        <w:ind w:left="705" w:right="0" w:firstLine="0"/>
      </w:pPr>
      <w:r>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14:paraId="01A5CC65" w14:textId="77777777" w:rsidR="00032679" w:rsidRDefault="00AC1094">
      <w:pPr>
        <w:pStyle w:val="Heading4"/>
        <w:tabs>
          <w:tab w:val="center" w:pos="1645"/>
        </w:tabs>
        <w:spacing w:after="191"/>
        <w:ind w:left="-15" w:firstLine="0"/>
      </w:pPr>
      <w:r>
        <w:t>36.</w:t>
      </w:r>
      <w:r>
        <w:tab/>
        <w:t>Cost of Repairs</w:t>
      </w:r>
    </w:p>
    <w:p w14:paraId="509EDFE2" w14:textId="77777777" w:rsidR="00032679" w:rsidRDefault="00AC1094">
      <w:pPr>
        <w:spacing w:after="307"/>
        <w:ind w:left="705" w:right="0" w:firstLine="0"/>
      </w:pPr>
      <w:r>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14:paraId="79FFCCD9" w14:textId="77777777" w:rsidR="00032679" w:rsidRDefault="00AC1094">
      <w:pPr>
        <w:pStyle w:val="Heading4"/>
        <w:tabs>
          <w:tab w:val="center" w:pos="1994"/>
        </w:tabs>
        <w:ind w:left="-15" w:firstLine="0"/>
      </w:pPr>
      <w:r>
        <w:t>37.</w:t>
      </w:r>
      <w:r>
        <w:tab/>
        <w:t>Correction of Defects</w:t>
      </w:r>
    </w:p>
    <w:p w14:paraId="65628DC7" w14:textId="77777777" w:rsidR="00032679" w:rsidRDefault="00AC1094">
      <w:pPr>
        <w:ind w:left="1424" w:right="0"/>
      </w:pPr>
      <w:r>
        <w:t xml:space="preserve">37.1. The Procuring Entity’s Representative shall give notice to the Contractor of any defects before the end of the Defects Liability Period, which is One (1) year from project completion up to final acceptance by the Procuring Entity’s Representative.  </w:t>
      </w:r>
    </w:p>
    <w:p w14:paraId="10E5E955" w14:textId="77777777" w:rsidR="00032679" w:rsidRDefault="00AC1094">
      <w:pPr>
        <w:ind w:left="1424" w:right="0"/>
      </w:pPr>
      <w:r>
        <w:t>37.2. Every time notice of a defect is given, the Contractor shall correct the notified defect within the length of time specified in the Procuring Entity’s Representative’s notice.</w:t>
      </w:r>
    </w:p>
    <w:p w14:paraId="5F3513C8" w14:textId="77777777" w:rsidR="00032679" w:rsidRDefault="00AC1094">
      <w:pPr>
        <w:ind w:left="1424" w:right="0"/>
      </w:pPr>
      <w:r>
        <w:t>37.3. The Contractor shall correct the defects which he notices himself before the end of the Defects Liability Period.</w:t>
      </w:r>
    </w:p>
    <w:p w14:paraId="1244B873" w14:textId="77777777" w:rsidR="00032679" w:rsidRDefault="00AC1094">
      <w:pPr>
        <w:spacing w:after="307"/>
        <w:ind w:left="1424" w:right="0"/>
      </w:pPr>
      <w:r>
        <w:t>37.4. The Procuring Entity shall certify that all defects have been corrected. If the Procuring Entity considers that correction of a defect is not essential, he can request the Contractor to submit a quotation for the corresponding reduction in the Contract Price. If the Procuring Entity accepts the quotation, the corresponding change in the SCC is a Variation.</w:t>
      </w:r>
    </w:p>
    <w:p w14:paraId="7164D09E" w14:textId="77777777" w:rsidR="00032679" w:rsidRDefault="00AC1094">
      <w:pPr>
        <w:pStyle w:val="Heading4"/>
        <w:tabs>
          <w:tab w:val="center" w:pos="1935"/>
        </w:tabs>
        <w:ind w:left="-15" w:firstLine="0"/>
      </w:pPr>
      <w:r>
        <w:t>38.</w:t>
      </w:r>
      <w:r>
        <w:tab/>
        <w:t>Uncorrected Defects</w:t>
      </w:r>
    </w:p>
    <w:p w14:paraId="43A42A1F" w14:textId="77777777" w:rsidR="00032679" w:rsidRDefault="00AC1094">
      <w:pPr>
        <w:ind w:left="1424" w:right="0"/>
      </w:pPr>
      <w:r>
        <w:t xml:space="preserve">38.1. The Procuring Entity shall give the Contractor at least fourteen (14) </w:t>
      </w:r>
      <w:proofErr w:type="spellStart"/>
      <w:r>
        <w:t>days notice</w:t>
      </w:r>
      <w:proofErr w:type="spellEnd"/>
      <w:r>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14:paraId="0BF0B052" w14:textId="77777777" w:rsidR="00032679" w:rsidRDefault="00AC1094">
      <w:pPr>
        <w:spacing w:after="306"/>
        <w:ind w:left="1424" w:right="0"/>
      </w:pPr>
      <w:r>
        <w:t>38.2. The use of a third party to correct defects that are uncorrected by the Contractor will in no way relieve the Contractor of its liabilities and warranties under the Contract.</w:t>
      </w:r>
    </w:p>
    <w:p w14:paraId="2BA8F116" w14:textId="77777777" w:rsidR="00032679" w:rsidRDefault="00AC1094">
      <w:pPr>
        <w:pStyle w:val="Heading4"/>
        <w:tabs>
          <w:tab w:val="center" w:pos="1804"/>
        </w:tabs>
        <w:ind w:left="-15" w:firstLine="0"/>
      </w:pPr>
      <w:r>
        <w:lastRenderedPageBreak/>
        <w:t>39.</w:t>
      </w:r>
      <w:r>
        <w:tab/>
        <w:t>Advance Payment</w:t>
      </w:r>
    </w:p>
    <w:p w14:paraId="0B35B4C8" w14:textId="77777777" w:rsidR="00032679" w:rsidRDefault="00AC1094">
      <w:pPr>
        <w:ind w:left="1424" w:right="0"/>
      </w:pPr>
      <w:r>
        <w:t xml:space="preserve">39.1. 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Pr>
          <w:b/>
          <w:u w:val="single" w:color="000000"/>
        </w:rPr>
        <w:t>SCC</w:t>
      </w:r>
      <w:r>
        <w:t>.</w:t>
      </w:r>
    </w:p>
    <w:p w14:paraId="266523B1" w14:textId="77777777" w:rsidR="00032679" w:rsidRDefault="00AC1094">
      <w:pPr>
        <w:ind w:left="1424" w:right="0"/>
      </w:pPr>
      <w:r>
        <w:t>39.2. 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14:paraId="1116F846" w14:textId="77777777" w:rsidR="00032679" w:rsidRDefault="00AC1094">
      <w:pPr>
        <w:ind w:left="1424" w:right="0"/>
      </w:pPr>
      <w:r>
        <w:t>39.3. The advance payment shall be repaid by the Contractor by an amount equal to the percentage of the total contract price used for the advance payment.</w:t>
      </w:r>
    </w:p>
    <w:p w14:paraId="393F4708" w14:textId="77777777" w:rsidR="00032679" w:rsidRDefault="00AC1094">
      <w:pPr>
        <w:ind w:left="1424" w:right="0"/>
      </w:pPr>
      <w:r>
        <w:t>39.4. The contractor may reduce his standby letter of credit or guarantee instrument by the amounts refunded by the Monthly Certificates in the advance payment.</w:t>
      </w:r>
    </w:p>
    <w:p w14:paraId="4B94E130" w14:textId="77777777" w:rsidR="00032679" w:rsidRDefault="00AC1094">
      <w:pPr>
        <w:spacing w:after="306"/>
        <w:ind w:left="1424" w:right="0"/>
      </w:pPr>
      <w:r>
        <w:t xml:space="preserve">39.5. The Procuring Entity will provide an Advance Payment on the Contract Price as stipulated in the Conditions of Contract, subject to the maximum amount stated in </w:t>
      </w:r>
      <w:r>
        <w:rPr>
          <w:b/>
        </w:rPr>
        <w:t>SCC</w:t>
      </w:r>
      <w:r>
        <w:t xml:space="preserve"> Clause 39.1.</w:t>
      </w:r>
    </w:p>
    <w:p w14:paraId="298FBBC4" w14:textId="77777777" w:rsidR="00032679" w:rsidRDefault="00AC1094">
      <w:pPr>
        <w:pStyle w:val="Heading4"/>
        <w:tabs>
          <w:tab w:val="center" w:pos="1858"/>
        </w:tabs>
        <w:ind w:left="-15" w:firstLine="0"/>
      </w:pPr>
      <w:r>
        <w:t>40.</w:t>
      </w:r>
      <w:r>
        <w:tab/>
        <w:t>Progress Payments</w:t>
      </w:r>
    </w:p>
    <w:p w14:paraId="0A231311" w14:textId="77777777" w:rsidR="00032679" w:rsidRDefault="00AC1094">
      <w:pPr>
        <w:ind w:left="1424" w:right="0"/>
      </w:pPr>
      <w:r>
        <w:t xml:space="preserve">40.1. The Contractor may submit a request for payment for Work accomplished.  Such request for payment shall be verified and certified by the Procuring Entity’s Representative/Project Engineer.  Except as otherwise stipulated in the </w:t>
      </w:r>
      <w:r>
        <w:rPr>
          <w:b/>
          <w:u w:val="single" w:color="000000"/>
        </w:rPr>
        <w:t>SCC</w:t>
      </w:r>
      <w:r>
        <w:t xml:space="preserve">, materials and equipment delivered on the site but not completely put in place shall not be included for payment.  </w:t>
      </w:r>
    </w:p>
    <w:p w14:paraId="7E9F23E0" w14:textId="77777777" w:rsidR="00032679" w:rsidRDefault="00AC1094">
      <w:pPr>
        <w:ind w:left="1424" w:right="0"/>
      </w:pPr>
      <w:r>
        <w:t>40.2. The Procuring Entity shall deduct the following from the certified gross amounts to be paid to the contractor as progress payment:</w:t>
      </w:r>
    </w:p>
    <w:p w14:paraId="3A304B20" w14:textId="77777777" w:rsidR="00032679" w:rsidRDefault="00AC1094" w:rsidP="00004EC9">
      <w:pPr>
        <w:numPr>
          <w:ilvl w:val="0"/>
          <w:numId w:val="53"/>
        </w:numPr>
        <w:ind w:right="0" w:hanging="720"/>
      </w:pPr>
      <w:r>
        <w:t>Cumulative value of the work previously certified and paid for.</w:t>
      </w:r>
    </w:p>
    <w:p w14:paraId="69BEE31D" w14:textId="77777777" w:rsidR="00032679" w:rsidRDefault="00AC1094" w:rsidP="00004EC9">
      <w:pPr>
        <w:numPr>
          <w:ilvl w:val="0"/>
          <w:numId w:val="53"/>
        </w:numPr>
        <w:ind w:right="0" w:hanging="720"/>
      </w:pPr>
      <w:r>
        <w:t>Portion of the advance payment to be recouped for the month.</w:t>
      </w:r>
    </w:p>
    <w:p w14:paraId="5B1BBD3B" w14:textId="77777777" w:rsidR="00032679" w:rsidRDefault="00AC1094" w:rsidP="00004EC9">
      <w:pPr>
        <w:numPr>
          <w:ilvl w:val="0"/>
          <w:numId w:val="53"/>
        </w:numPr>
        <w:ind w:right="0" w:hanging="720"/>
      </w:pPr>
      <w:r>
        <w:t>Retention money in accordance with the condition of contract.</w:t>
      </w:r>
    </w:p>
    <w:p w14:paraId="52375746" w14:textId="77777777" w:rsidR="00032679" w:rsidRDefault="00AC1094" w:rsidP="00004EC9">
      <w:pPr>
        <w:numPr>
          <w:ilvl w:val="0"/>
          <w:numId w:val="53"/>
        </w:numPr>
        <w:ind w:right="0" w:hanging="720"/>
      </w:pPr>
      <w:r>
        <w:t>Amount to cover third party liabilities.</w:t>
      </w:r>
    </w:p>
    <w:p w14:paraId="301C0647" w14:textId="77777777" w:rsidR="00032679" w:rsidRDefault="00AC1094" w:rsidP="00004EC9">
      <w:pPr>
        <w:numPr>
          <w:ilvl w:val="0"/>
          <w:numId w:val="53"/>
        </w:numPr>
        <w:ind w:right="0" w:hanging="720"/>
      </w:pPr>
      <w:r>
        <w:t>Amount to cover uncorrected discovered defects in the works.</w:t>
      </w:r>
    </w:p>
    <w:p w14:paraId="3E299035" w14:textId="77777777" w:rsidR="00032679" w:rsidRDefault="00AC1094">
      <w:pPr>
        <w:ind w:left="1424" w:right="0"/>
      </w:pPr>
      <w:r>
        <w:t xml:space="preserve">40.3. Payments shall be adjusted by deducting therefrom the amounts for advance payments and retention.  The Procuring Entity shall pay the Contractor the amounts certified by the Procuring Entity’s Representative within </w:t>
      </w:r>
      <w:proofErr w:type="gramStart"/>
      <w:r>
        <w:t>twenty eight</w:t>
      </w:r>
      <w:proofErr w:type="gramEnd"/>
      <w:r>
        <w:t xml:space="preserve"> </w:t>
      </w:r>
    </w:p>
    <w:p w14:paraId="5B8E26DB" w14:textId="77777777" w:rsidR="00032679" w:rsidRDefault="00AC1094">
      <w:pPr>
        <w:ind w:left="1440" w:right="0" w:firstLine="0"/>
      </w:pPr>
      <w:r>
        <w:lastRenderedPageBreak/>
        <w:t>(28) days from the date each certificate was issued.  No payment of interest for delayed payments and adjustments shall be made by the Procuring Entity.</w:t>
      </w:r>
    </w:p>
    <w:p w14:paraId="77758515" w14:textId="77777777" w:rsidR="00032679" w:rsidRDefault="00AC1094">
      <w:pPr>
        <w:ind w:left="1424" w:right="0"/>
      </w:pPr>
      <w:r>
        <w:t>40.4. The first progress payment may be paid by the Procuring Entity to the Contractor provided that at least twenty percent (20%) of the work has been accomplished as certified by the Procuring Entity’s Representative.</w:t>
      </w:r>
    </w:p>
    <w:p w14:paraId="727F7B8D" w14:textId="77777777" w:rsidR="00032679" w:rsidRDefault="00AC1094">
      <w:pPr>
        <w:spacing w:after="306"/>
        <w:ind w:left="1424" w:right="0"/>
      </w:pPr>
      <w:r>
        <w:t>40.5. Items of the Works for which a price of “0” (zero) has been entered will not be paid for by the Procuring Entity and shall be deemed covered by other rates and prices in the Contract.</w:t>
      </w:r>
    </w:p>
    <w:p w14:paraId="1FB3B30E" w14:textId="77777777" w:rsidR="00032679" w:rsidRDefault="00AC1094">
      <w:pPr>
        <w:pStyle w:val="Heading4"/>
        <w:tabs>
          <w:tab w:val="center" w:pos="1975"/>
        </w:tabs>
        <w:ind w:left="-15" w:firstLine="0"/>
      </w:pPr>
      <w:r>
        <w:t>41.</w:t>
      </w:r>
      <w:r>
        <w:tab/>
        <w:t>Payment Certificates</w:t>
      </w:r>
    </w:p>
    <w:p w14:paraId="4BE8EA0A" w14:textId="77777777" w:rsidR="00032679" w:rsidRDefault="00AC1094">
      <w:pPr>
        <w:ind w:left="1424" w:right="0"/>
      </w:pPr>
      <w:r>
        <w:t>41.1. The Contractor shall submit to the Procuring Entity’s Representative monthly statements of the estimated value of the work executed less the cumulative amount certified previously.</w:t>
      </w:r>
    </w:p>
    <w:p w14:paraId="41676630" w14:textId="77777777" w:rsidR="00032679" w:rsidRDefault="00AC1094">
      <w:pPr>
        <w:ind w:left="1424" w:right="0"/>
      </w:pPr>
      <w:r>
        <w:t>41.2. The Procuring Entity’s Representative shall check the Contractor’s monthly statement and certify the amount to be paid to the Contractor.</w:t>
      </w:r>
    </w:p>
    <w:p w14:paraId="36C81023" w14:textId="77777777" w:rsidR="00032679" w:rsidRDefault="00AC1094">
      <w:pPr>
        <w:tabs>
          <w:tab w:val="center" w:pos="960"/>
          <w:tab w:val="center" w:pos="3095"/>
        </w:tabs>
        <w:ind w:left="0" w:right="0" w:firstLine="0"/>
        <w:jc w:val="left"/>
      </w:pPr>
      <w:r>
        <w:rPr>
          <w:rFonts w:ascii="Calibri" w:eastAsia="Calibri" w:hAnsi="Calibri" w:cs="Calibri"/>
          <w:sz w:val="22"/>
        </w:rPr>
        <w:tab/>
      </w:r>
      <w:r>
        <w:t>41.3.</w:t>
      </w:r>
      <w:r>
        <w:tab/>
        <w:t>The value of Work executed shall:</w:t>
      </w:r>
    </w:p>
    <w:p w14:paraId="341FDA3E" w14:textId="77777777" w:rsidR="00032679" w:rsidRDefault="00AC1094" w:rsidP="00004EC9">
      <w:pPr>
        <w:numPr>
          <w:ilvl w:val="0"/>
          <w:numId w:val="54"/>
        </w:numPr>
        <w:spacing w:after="256" w:line="252" w:lineRule="auto"/>
        <w:ind w:right="0" w:hanging="720"/>
      </w:pPr>
      <w:r>
        <w:t>be determined by the Procuring Entity’s Representative;</w:t>
      </w:r>
    </w:p>
    <w:p w14:paraId="450459F6" w14:textId="77777777" w:rsidR="00032679" w:rsidRDefault="00AC1094" w:rsidP="00004EC9">
      <w:pPr>
        <w:numPr>
          <w:ilvl w:val="0"/>
          <w:numId w:val="54"/>
        </w:numPr>
        <w:ind w:right="0" w:hanging="720"/>
      </w:pPr>
      <w:r>
        <w:t>comprise the value of the quantities of the items in the Bill of Quantities completed; and</w:t>
      </w:r>
    </w:p>
    <w:p w14:paraId="52FBF940" w14:textId="77777777" w:rsidR="00032679" w:rsidRDefault="00AC1094" w:rsidP="00004EC9">
      <w:pPr>
        <w:numPr>
          <w:ilvl w:val="0"/>
          <w:numId w:val="54"/>
        </w:numPr>
        <w:ind w:right="0" w:hanging="720"/>
      </w:pPr>
      <w:r>
        <w:t>include the valuations of approved variations.</w:t>
      </w:r>
    </w:p>
    <w:p w14:paraId="2795DFA6" w14:textId="77777777" w:rsidR="00032679" w:rsidRDefault="00AC1094">
      <w:pPr>
        <w:spacing w:after="306"/>
        <w:ind w:left="1424" w:right="0"/>
      </w:pPr>
      <w:r>
        <w:t>41.4. The Procuring Entity’s Representative may exclude any item certified in a previous certificate or reduce the proportion of any item previously certified in any certificate in the light of later information.</w:t>
      </w:r>
    </w:p>
    <w:p w14:paraId="3BB19D26" w14:textId="77777777" w:rsidR="00032679" w:rsidRDefault="00AC1094">
      <w:pPr>
        <w:pStyle w:val="Heading4"/>
        <w:tabs>
          <w:tab w:val="center" w:pos="1303"/>
        </w:tabs>
        <w:ind w:left="-15" w:firstLine="0"/>
      </w:pPr>
      <w:r>
        <w:t>42.</w:t>
      </w:r>
      <w:r>
        <w:tab/>
        <w:t>Retention</w:t>
      </w:r>
    </w:p>
    <w:p w14:paraId="27E69D56" w14:textId="77777777" w:rsidR="00032679" w:rsidRDefault="00AC1094">
      <w:pPr>
        <w:ind w:left="1424" w:right="0"/>
      </w:pPr>
      <w:r>
        <w:t xml:space="preserve">42.1. The Procuring Entity shall retain from each payment due to the Contractor an amount equal to a percentage thereof using the rate as specified in GCC </w:t>
      </w:r>
      <w:proofErr w:type="spellStart"/>
      <w:r>
        <w:t>SubClause</w:t>
      </w:r>
      <w:proofErr w:type="spellEnd"/>
      <w:r>
        <w:t xml:space="preserve"> 42.2.</w:t>
      </w:r>
    </w:p>
    <w:p w14:paraId="552EC09C" w14:textId="77777777" w:rsidR="00032679" w:rsidRDefault="00AC1094">
      <w:pPr>
        <w:ind w:left="1424" w:right="0"/>
      </w:pPr>
      <w:r>
        <w:t>42.2. Progress payments are subject to retention of ten percent (10%),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shall be made; otherwise, the ten percent (10%) retention shall again be imposed using the rate specified therefor.</w:t>
      </w:r>
    </w:p>
    <w:p w14:paraId="7DA00EBD" w14:textId="77777777" w:rsidR="00032679" w:rsidRDefault="00AC1094">
      <w:pPr>
        <w:ind w:left="1424" w:right="0"/>
      </w:pPr>
      <w:r>
        <w:t xml:space="preserve">42.3. The total “retention money” shall be due for release upon final acceptance of the Works.  The Contractor may, however, request the substitution of the retention </w:t>
      </w:r>
      <w:r>
        <w:lastRenderedPageBreak/>
        <w:t xml:space="preserve">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undertaken.  Otherwise, the ten (10%)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the purpose for which the ten (10%) percent retention is intended, </w:t>
      </w:r>
      <w:r>
        <w:rPr>
          <w:i/>
        </w:rPr>
        <w:t>i.e.</w:t>
      </w:r>
      <w:r>
        <w:t>, to cover uncorrected discovered defects and third party</w:t>
      </w:r>
      <w:r>
        <w:rPr>
          <w:sz w:val="20"/>
        </w:rPr>
        <w:t xml:space="preserve"> </w:t>
      </w:r>
      <w:r>
        <w:t>liabilities.</w:t>
      </w:r>
    </w:p>
    <w:p w14:paraId="00626259" w14:textId="77777777" w:rsidR="00032679" w:rsidRDefault="00AC1094">
      <w:pPr>
        <w:spacing w:after="306"/>
        <w:ind w:left="1424" w:right="0"/>
      </w:pPr>
      <w:r>
        <w:t>42.4. On completion of the whole Works, the Contractor may substitute retention money with an “on demand” Bank guarantee in a form acceptable to the Procuring Entity.</w:t>
      </w:r>
    </w:p>
    <w:p w14:paraId="5963A335" w14:textId="77777777" w:rsidR="00032679" w:rsidRDefault="00AC1094">
      <w:pPr>
        <w:pStyle w:val="Heading4"/>
        <w:tabs>
          <w:tab w:val="center" w:pos="1757"/>
        </w:tabs>
        <w:ind w:left="-15" w:firstLine="0"/>
      </w:pPr>
      <w:r>
        <w:t>43.</w:t>
      </w:r>
      <w:r>
        <w:tab/>
        <w:t>Variation Orders</w:t>
      </w:r>
    </w:p>
    <w:p w14:paraId="5E790EE8" w14:textId="77777777" w:rsidR="00032679" w:rsidRDefault="00AC1094">
      <w:pPr>
        <w:ind w:left="1424" w:right="0"/>
      </w:pPr>
      <w:r>
        <w:t>43.1. 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14:paraId="653DBCA9" w14:textId="77777777" w:rsidR="00032679" w:rsidRDefault="00AC1094">
      <w:pPr>
        <w:ind w:left="1424" w:right="0"/>
      </w:pPr>
      <w:r>
        <w:t>43.2. A Change Order may be issued by the Procuring Entity to cover any increase/decrease in quantities of original Work items in the contract.</w:t>
      </w:r>
    </w:p>
    <w:p w14:paraId="0C7B8C32" w14:textId="77777777" w:rsidR="00032679" w:rsidRDefault="00AC1094">
      <w:pPr>
        <w:ind w:left="1424" w:right="0"/>
      </w:pPr>
      <w:r>
        <w:t>43.3. 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or where there are duly unknown physical conditions at the site of an unusual nature differing materially from those ordinarily encountered and generally recognized as inherent in the Work or character provided for in the contract.</w:t>
      </w:r>
    </w:p>
    <w:p w14:paraId="7ABE03BF" w14:textId="77777777" w:rsidR="00032679" w:rsidRDefault="00AC1094">
      <w:pPr>
        <w:ind w:left="1424" w:right="0"/>
      </w:pPr>
      <w:r>
        <w:t xml:space="preserve">43.4. 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t>HoPE</w:t>
      </w:r>
      <w:proofErr w:type="spellEnd"/>
      <w:r>
        <w:t xml:space="preserve"> may authorize a positive Variation Order go beyond ten percent (10%) but not more than twenty percent (20%) of the original contract price, subject to the guidelines to be determined by the GPPB: </w:t>
      </w:r>
      <w:r>
        <w:rPr>
          <w:i/>
        </w:rPr>
        <w:t xml:space="preserve">Provided, however, </w:t>
      </w:r>
      <w:r>
        <w:t xml:space="preserve">That appropriate sanctions shall be imposed on the designer, </w:t>
      </w:r>
      <w:r>
        <w:lastRenderedPageBreak/>
        <w:t>consultant or official responsible for the original detailed engineering design which failed to consider the Variation Order beyond ten percent (10%).</w:t>
      </w:r>
    </w:p>
    <w:p w14:paraId="66A2AF52" w14:textId="77777777" w:rsidR="00032679" w:rsidRDefault="00AC1094">
      <w:pPr>
        <w:ind w:left="1424" w:right="0"/>
      </w:pPr>
      <w:r>
        <w:t>43.5. In claiming for any Variation Order, the Contractor shall, within seven (7) calendar days after such work has been commenced or after the circumstances leading to such condition(s) leading to the extra cost, and within 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14:paraId="0A2CBD3A" w14:textId="77777777" w:rsidR="00032679" w:rsidRDefault="00AC1094" w:rsidP="00004EC9">
      <w:pPr>
        <w:numPr>
          <w:ilvl w:val="0"/>
          <w:numId w:val="55"/>
        </w:numPr>
        <w:ind w:right="0"/>
      </w:pPr>
      <w:r>
        <w:t xml:space="preserve">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w:t>
      </w:r>
      <w:proofErr w:type="spellStart"/>
      <w:r>
        <w:t>HoPE</w:t>
      </w:r>
      <w:proofErr w:type="spellEnd"/>
      <w:r>
        <w:t xml:space="preserve"> for approval.</w:t>
      </w:r>
    </w:p>
    <w:p w14:paraId="716404C7" w14:textId="77777777" w:rsidR="00032679" w:rsidRDefault="00AC1094" w:rsidP="00004EC9">
      <w:pPr>
        <w:numPr>
          <w:ilvl w:val="0"/>
          <w:numId w:val="55"/>
        </w:numPr>
        <w:ind w:right="0"/>
      </w:pPr>
      <w:r>
        <w:t xml:space="preserve">The </w:t>
      </w:r>
      <w:proofErr w:type="spellStart"/>
      <w:r>
        <w:t>HoPE</w:t>
      </w:r>
      <w:proofErr w:type="spellEnd"/>
      <w:r>
        <w:t xml:space="preserve"> or his duly authorized representative, upon receipt of the proposed Change Order or Extra Work Order shall immediately instruct the appropriate technical staff or office of the Procuring Entity to conduct an on-the-spot investigation to verify the need for the Work to be prosecuted and to review the proposed plan, and prices of the work involved. </w:t>
      </w:r>
    </w:p>
    <w:p w14:paraId="251834AA" w14:textId="77777777" w:rsidR="00032679" w:rsidRDefault="00AC1094" w:rsidP="00004EC9">
      <w:pPr>
        <w:numPr>
          <w:ilvl w:val="0"/>
          <w:numId w:val="55"/>
        </w:numPr>
        <w:ind w:right="0"/>
      </w:pPr>
      <w:r>
        <w:t>The technical staff or appropriate office of the Procuring Entity shall submit a report of their findings and recommendations, together with the supporting documents, to the Head of Procuring Entity or his duly authorized representative for consideration.</w:t>
      </w:r>
    </w:p>
    <w:p w14:paraId="2CA926AA" w14:textId="77777777" w:rsidR="00032679" w:rsidRDefault="00AC1094" w:rsidP="00004EC9">
      <w:pPr>
        <w:numPr>
          <w:ilvl w:val="0"/>
          <w:numId w:val="55"/>
        </w:numPr>
        <w:ind w:right="0"/>
      </w:pPr>
      <w:r>
        <w:t xml:space="preserve">The </w:t>
      </w:r>
      <w:proofErr w:type="spellStart"/>
      <w:r>
        <w:t>HoPE</w:t>
      </w:r>
      <w:proofErr w:type="spellEnd"/>
      <w:r>
        <w:t xml:space="preserve"> or his duly authorized representative, acting upon the recommendation of the technical staff or appropriate office, shall approve the Change Order or Extra Work Order after being satisfied that the same is justified, necessary, and in order.</w:t>
      </w:r>
    </w:p>
    <w:p w14:paraId="703D177B" w14:textId="77777777" w:rsidR="00032679" w:rsidRDefault="00AC1094" w:rsidP="00004EC9">
      <w:pPr>
        <w:numPr>
          <w:ilvl w:val="0"/>
          <w:numId w:val="55"/>
        </w:numPr>
        <w:spacing w:after="306"/>
        <w:ind w:right="0"/>
      </w:pPr>
      <w:r>
        <w:t>The timeframe for the processing of Variation Orders from the preparation up to the approval by the Procuring Entity concerned shall not exceed thirty (30) calendar days.</w:t>
      </w:r>
    </w:p>
    <w:p w14:paraId="72BAADB6" w14:textId="77777777" w:rsidR="00032679" w:rsidRDefault="00AC1094">
      <w:pPr>
        <w:pStyle w:val="Heading4"/>
        <w:tabs>
          <w:tab w:val="center" w:pos="1991"/>
        </w:tabs>
        <w:spacing w:after="191"/>
        <w:ind w:left="-15" w:firstLine="0"/>
      </w:pPr>
      <w:r>
        <w:t>44.</w:t>
      </w:r>
      <w:r>
        <w:tab/>
        <w:t>Contract Completion</w:t>
      </w:r>
    </w:p>
    <w:p w14:paraId="7EA70BD6" w14:textId="77777777" w:rsidR="00032679" w:rsidRDefault="00AC1094">
      <w:pPr>
        <w:spacing w:after="307"/>
        <w:ind w:left="705" w:right="0" w:firstLine="0"/>
      </w:pPr>
      <w:r>
        <w:t xml:space="preserve">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Works, Work </w:t>
      </w:r>
      <w:r>
        <w:lastRenderedPageBreak/>
        <w:t>deficiencies for necessary corrections, and the specific duration/time to fully complete the project considering the approved remaining contract time. This, however, shall not preclude the claim of the Procuring Entity for liquidated damages.</w:t>
      </w:r>
    </w:p>
    <w:p w14:paraId="697E0029" w14:textId="77777777" w:rsidR="00032679" w:rsidRDefault="00AC1094">
      <w:pPr>
        <w:pStyle w:val="Heading4"/>
        <w:tabs>
          <w:tab w:val="center" w:pos="1925"/>
        </w:tabs>
        <w:ind w:left="-15" w:firstLine="0"/>
      </w:pPr>
      <w:r>
        <w:t>45.</w:t>
      </w:r>
      <w:r>
        <w:tab/>
        <w:t>Suspension of Work</w:t>
      </w:r>
    </w:p>
    <w:p w14:paraId="21D902A2" w14:textId="77777777" w:rsidR="00032679" w:rsidRDefault="00AC1094">
      <w:pPr>
        <w:ind w:left="1424" w:right="0"/>
      </w:pPr>
      <w:r>
        <w:t xml:space="preserve">45.1. The Procuring Entity shall have the authority to suspend the work wholly or partly by written order for such period as may be deemed necessary, due to </w:t>
      </w:r>
      <w:r>
        <w:rPr>
          <w:i/>
        </w:rPr>
        <w:t xml:space="preserve">force majeure </w:t>
      </w:r>
      <w:r>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14:paraId="1D46BD3F" w14:textId="77777777" w:rsidR="00032679" w:rsidRDefault="00AC1094">
      <w:pPr>
        <w:ind w:left="1424" w:right="0"/>
      </w:pPr>
      <w:r>
        <w:t>45.2. 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p>
    <w:p w14:paraId="3DD6DCCC" w14:textId="77777777" w:rsidR="00032679" w:rsidRDefault="00AC1094" w:rsidP="00004EC9">
      <w:pPr>
        <w:numPr>
          <w:ilvl w:val="0"/>
          <w:numId w:val="56"/>
        </w:numPr>
        <w:ind w:right="0"/>
      </w:pPr>
      <w:r>
        <w:t>There exist right-of-way problems which prohibit the Contractor from performing work in accordance with the approved construction schedule.</w:t>
      </w:r>
    </w:p>
    <w:p w14:paraId="76E15FD0" w14:textId="77777777" w:rsidR="00032679" w:rsidRDefault="00AC1094" w:rsidP="00004EC9">
      <w:pPr>
        <w:numPr>
          <w:ilvl w:val="0"/>
          <w:numId w:val="56"/>
        </w:numPr>
        <w:ind w:right="0"/>
      </w:pPr>
      <w:r>
        <w:t>Requisite construction plans which must be owner-furnished are not issued to the contractor precluding any work called for by such plans.</w:t>
      </w:r>
    </w:p>
    <w:p w14:paraId="3F25A95F" w14:textId="77777777" w:rsidR="00032679" w:rsidRDefault="00AC1094" w:rsidP="00004EC9">
      <w:pPr>
        <w:numPr>
          <w:ilvl w:val="0"/>
          <w:numId w:val="56"/>
        </w:numPr>
        <w:ind w:right="0"/>
      </w:pPr>
      <w:r>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14:paraId="22DF7043" w14:textId="77777777" w:rsidR="00032679" w:rsidRDefault="00AC1094" w:rsidP="00004EC9">
      <w:pPr>
        <w:numPr>
          <w:ilvl w:val="0"/>
          <w:numId w:val="56"/>
        </w:numPr>
        <w:ind w:right="0"/>
      </w:pPr>
      <w:r>
        <w:t>There is failure on the part of the Procuring Entity to deliver government-furnished materials and equipment as stipulated in the contract.</w:t>
      </w:r>
    </w:p>
    <w:p w14:paraId="70E29081" w14:textId="77777777" w:rsidR="00032679" w:rsidRDefault="00AC1094" w:rsidP="00004EC9">
      <w:pPr>
        <w:numPr>
          <w:ilvl w:val="0"/>
          <w:numId w:val="56"/>
        </w:numPr>
        <w:ind w:right="0"/>
      </w:pPr>
      <w:r>
        <w:t>Delay in the payment of Contractor’s claim for progress billing beyond forty-five (45) calendar days from the time the Contractor’s claim has been certified to by the procuring entity’s authorized representative that the documents are complete unless there are justifiable reasons thereof which shall be communicated in writing to the Contractor.</w:t>
      </w:r>
    </w:p>
    <w:p w14:paraId="3ECEA0B8" w14:textId="77777777" w:rsidR="00032679" w:rsidRDefault="00AC1094">
      <w:pPr>
        <w:spacing w:after="307"/>
        <w:ind w:left="1424" w:right="0"/>
      </w:pPr>
      <w:r>
        <w:t>45.3. In case of total suspension, or suspension of activities along the critical path, which is not due to any fault of the Contractor, the elapsed time between the effectivity of the order suspending operation and the order to resume work shall be allowed the Contractor by adjusting the contract time accordingly.</w:t>
      </w:r>
    </w:p>
    <w:p w14:paraId="17F8966D" w14:textId="77777777" w:rsidR="00032679" w:rsidRDefault="00AC1094">
      <w:pPr>
        <w:pStyle w:val="Heading4"/>
        <w:tabs>
          <w:tab w:val="center" w:pos="2220"/>
        </w:tabs>
        <w:ind w:left="-15" w:firstLine="0"/>
      </w:pPr>
      <w:r>
        <w:lastRenderedPageBreak/>
        <w:t>46.</w:t>
      </w:r>
      <w:r>
        <w:tab/>
        <w:t>Payment on Termination</w:t>
      </w:r>
    </w:p>
    <w:p w14:paraId="36AF966F" w14:textId="77777777" w:rsidR="00032679" w:rsidRDefault="00AC1094">
      <w:pPr>
        <w:ind w:left="1424" w:right="0"/>
      </w:pPr>
      <w:r>
        <w:t>46.1. If the Contract is terminated because of a fundamental breach of Contract by the Contractor, the Procuring Entity’s Representative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Procuring Entity exceeds any payment due to the Contractor, the difference shall be a debt payable to the Procuring Entity.</w:t>
      </w:r>
    </w:p>
    <w:p w14:paraId="092AFB11" w14:textId="77777777" w:rsidR="00032679" w:rsidRDefault="00AC1094">
      <w:pPr>
        <w:ind w:left="1424" w:right="0"/>
      </w:pPr>
      <w:r>
        <w:t>46.2. If the Contract is terminated for the Procuring Entity’s convenience or because of a fundamental breach of Contract by the Procuring Entity, the Procuring Entity’s Representative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14:paraId="50EE6D61" w14:textId="77777777" w:rsidR="00032679" w:rsidRDefault="00AC1094">
      <w:pPr>
        <w:ind w:left="1424" w:right="0"/>
      </w:pPr>
      <w:r>
        <w:t xml:space="preserve">46.3. The net balance due shall be paid or repaid within </w:t>
      </w:r>
      <w:proofErr w:type="gramStart"/>
      <w:r>
        <w:t>twenty eight</w:t>
      </w:r>
      <w:proofErr w:type="gramEnd"/>
      <w:r>
        <w:t xml:space="preserve"> (28) days from the notice of termination.</w:t>
      </w:r>
    </w:p>
    <w:p w14:paraId="65E6F089" w14:textId="77777777" w:rsidR="00032679" w:rsidRDefault="00AC1094">
      <w:pPr>
        <w:spacing w:after="306"/>
        <w:ind w:left="1424" w:right="0"/>
      </w:pPr>
      <w:r>
        <w:t xml:space="preserve">46.4. If the Contractor has terminated the Contract under </w:t>
      </w:r>
      <w:r>
        <w:rPr>
          <w:b/>
        </w:rPr>
        <w:t>GCC</w:t>
      </w:r>
      <w:r>
        <w:t xml:space="preserve"> Clauses 17 or 18, the Procuring Entity shall promptly return the Performance Security to the Contractor.</w:t>
      </w:r>
    </w:p>
    <w:p w14:paraId="67A6B0DA" w14:textId="77777777" w:rsidR="00032679" w:rsidRDefault="00AC1094">
      <w:pPr>
        <w:pStyle w:val="Heading4"/>
        <w:tabs>
          <w:tab w:val="center" w:pos="2379"/>
        </w:tabs>
        <w:ind w:left="-15" w:firstLine="0"/>
      </w:pPr>
      <w:r>
        <w:t>47.</w:t>
      </w:r>
      <w:r>
        <w:tab/>
        <w:t>Extension of Contract Time</w:t>
      </w:r>
    </w:p>
    <w:p w14:paraId="00DB896B" w14:textId="77777777" w:rsidR="00032679" w:rsidRDefault="00AC1094">
      <w:pPr>
        <w:spacing w:after="0"/>
        <w:ind w:left="1424" w:right="0"/>
      </w:pPr>
      <w:r>
        <w:t xml:space="preserve">47.1. 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w:t>
      </w:r>
    </w:p>
    <w:p w14:paraId="013388C5" w14:textId="77777777" w:rsidR="00032679" w:rsidRDefault="00AC1094">
      <w:pPr>
        <w:ind w:left="1440" w:right="0" w:firstLine="0"/>
      </w:pPr>
      <w:r>
        <w:t>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completing the contract work when, in the Procuring Entity’s opinion, the findings of facts justify an extension.</w:t>
      </w:r>
    </w:p>
    <w:p w14:paraId="31129834" w14:textId="77777777" w:rsidR="00032679" w:rsidRDefault="00AC1094">
      <w:pPr>
        <w:ind w:left="1424" w:right="0"/>
      </w:pPr>
      <w:r>
        <w:t>47.2. No extension of contract time shall be granted the Contractor due to (a) ordinary unfavorable weather conditions and (b) inexcusable failure or negligence of Contractor to provide the required equipment, supplies or materials.</w:t>
      </w:r>
    </w:p>
    <w:p w14:paraId="3165CF6E" w14:textId="77777777" w:rsidR="00032679" w:rsidRDefault="00AC1094">
      <w:pPr>
        <w:ind w:left="1424" w:right="0"/>
      </w:pPr>
      <w:r>
        <w:t>47.3. Extension of contract time may be granted only when the affected activities fall within the critical path of the PERT/CPM network.</w:t>
      </w:r>
    </w:p>
    <w:p w14:paraId="29D3738F" w14:textId="77777777" w:rsidR="00032679" w:rsidRDefault="00AC1094">
      <w:pPr>
        <w:ind w:left="1424" w:right="0"/>
      </w:pPr>
      <w:r>
        <w:lastRenderedPageBreak/>
        <w:t xml:space="preserve">47.4. No extension of contract time shall be granted when the reason given to support the request for extension was already considered in the determination </w:t>
      </w:r>
    </w:p>
    <w:p w14:paraId="300506CF" w14:textId="77777777" w:rsidR="00032679" w:rsidRDefault="00AC1094">
      <w:pPr>
        <w:ind w:left="1440" w:right="0" w:firstLine="0"/>
      </w:pPr>
      <w:r>
        <w:t>of the original contract time during the conduct of detailed engineering and in the preparation of the contract documents as agreed upon by the parties before contract perfection.</w:t>
      </w:r>
    </w:p>
    <w:p w14:paraId="4BE30AD4" w14:textId="77777777" w:rsidR="00032679" w:rsidRDefault="00AC1094">
      <w:pPr>
        <w:spacing w:after="307"/>
        <w:ind w:left="1424" w:right="0"/>
      </w:pPr>
      <w:r>
        <w:t xml:space="preserve">47.5. 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or non-execution of deed of sale or donation within the right-of-way resulting in complete </w:t>
      </w:r>
      <w:proofErr w:type="spellStart"/>
      <w:r>
        <w:t>paralyzation</w:t>
      </w:r>
      <w:proofErr w:type="spellEnd"/>
      <w:r>
        <w:t xml:space="preserve"> of construction activities, and other meritorious causes as determined by the Procuring Entity’s Representative and approved by the </w:t>
      </w:r>
      <w:proofErr w:type="spellStart"/>
      <w:r>
        <w:t>HoPE</w:t>
      </w:r>
      <w:proofErr w:type="spellEnd"/>
      <w:r>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p>
    <w:p w14:paraId="60233E1E" w14:textId="77777777" w:rsidR="00032679" w:rsidRDefault="00AC1094">
      <w:pPr>
        <w:pStyle w:val="Heading4"/>
        <w:tabs>
          <w:tab w:val="center" w:pos="1773"/>
        </w:tabs>
        <w:spacing w:after="191"/>
        <w:ind w:left="-15" w:firstLine="0"/>
      </w:pPr>
      <w:r>
        <w:t>48.</w:t>
      </w:r>
      <w:r>
        <w:tab/>
        <w:t>Price Adjustment</w:t>
      </w:r>
    </w:p>
    <w:p w14:paraId="4312F7FD" w14:textId="77777777" w:rsidR="00032679" w:rsidRDefault="00AC1094">
      <w:pPr>
        <w:spacing w:after="307"/>
        <w:ind w:left="705" w:right="0" w:firstLine="0"/>
      </w:pPr>
      <w:r>
        <w:t xml:space="preserve">Except for extraordinary circumstances as determined by NEDA and approved by the GPPB, no price escalation shall be allowed.  Nevertheless,  in cases where the cost of the awarded contract is affected by any applicable new laws, ordinances, regulations, or other acts of the </w:t>
      </w:r>
      <w:proofErr w:type="spellStart"/>
      <w:r>
        <w:t>GoP</w:t>
      </w:r>
      <w:proofErr w:type="spellEnd"/>
      <w:r>
        <w:t>, promulgated after the date of bid opening, a contract price adjustment shall be made or appropriate relief shall be applied on a no loss-no gain basis.</w:t>
      </w:r>
    </w:p>
    <w:p w14:paraId="49C07EC0" w14:textId="77777777" w:rsidR="00032679" w:rsidRDefault="00AC1094">
      <w:pPr>
        <w:pStyle w:val="Heading4"/>
        <w:tabs>
          <w:tab w:val="center" w:pos="1420"/>
        </w:tabs>
        <w:spacing w:after="191"/>
        <w:ind w:left="-15" w:firstLine="0"/>
      </w:pPr>
      <w:r>
        <w:t>49.</w:t>
      </w:r>
      <w:r>
        <w:tab/>
        <w:t>Completion</w:t>
      </w:r>
    </w:p>
    <w:p w14:paraId="78CB5D6B" w14:textId="77777777" w:rsidR="00032679" w:rsidRDefault="00AC1094">
      <w:pPr>
        <w:spacing w:after="307"/>
        <w:ind w:left="705" w:right="0" w:firstLine="0"/>
      </w:pPr>
      <w:r>
        <w:t>The Contractor shall request the Procuring Entity’s Representative to issue a certificate of Completion of the Works, and the Procuring Entity’s Representative will do so upon deciding that the work is completed.</w:t>
      </w:r>
    </w:p>
    <w:p w14:paraId="2CCBD1A0" w14:textId="77777777" w:rsidR="00032679" w:rsidRDefault="00AC1094">
      <w:pPr>
        <w:pStyle w:val="Heading4"/>
        <w:tabs>
          <w:tab w:val="center" w:pos="1486"/>
        </w:tabs>
        <w:spacing w:after="191"/>
        <w:ind w:left="-15" w:firstLine="0"/>
      </w:pPr>
      <w:r>
        <w:t>50.</w:t>
      </w:r>
      <w:r>
        <w:tab/>
        <w:t>Taking Over</w:t>
      </w:r>
    </w:p>
    <w:p w14:paraId="2235B56D" w14:textId="77777777" w:rsidR="00032679" w:rsidRDefault="00AC1094">
      <w:pPr>
        <w:spacing w:after="307"/>
        <w:ind w:left="705" w:right="0" w:firstLine="0"/>
      </w:pPr>
      <w:r>
        <w:t>The Procuring Entity shall take over the Site and the Works within seven (7) days from the date the Procuring Entity’s Representative issues a certificate of Completion.</w:t>
      </w:r>
    </w:p>
    <w:p w14:paraId="017DE953" w14:textId="77777777" w:rsidR="00032679" w:rsidRDefault="00AC1094">
      <w:pPr>
        <w:pStyle w:val="Heading4"/>
        <w:tabs>
          <w:tab w:val="center" w:pos="2964"/>
        </w:tabs>
        <w:ind w:left="-15" w:firstLine="0"/>
      </w:pPr>
      <w:r>
        <w:lastRenderedPageBreak/>
        <w:t>51.</w:t>
      </w:r>
      <w:r>
        <w:tab/>
        <w:t>Operating and Maintenance Manuals</w:t>
      </w:r>
    </w:p>
    <w:p w14:paraId="566CB6A5" w14:textId="77777777" w:rsidR="00032679" w:rsidRDefault="00AC1094">
      <w:pPr>
        <w:ind w:left="1424" w:right="0"/>
      </w:pPr>
      <w:r>
        <w:t>51.1.</w:t>
      </w:r>
      <w:r>
        <w:tab/>
        <w:t xml:space="preserve">If “as built” Drawings and/or operating and maintenance manuals are required, the Contractor shall supply them by the dates stated in the </w:t>
      </w:r>
      <w:r>
        <w:rPr>
          <w:b/>
          <w:u w:val="single" w:color="000000"/>
        </w:rPr>
        <w:t>SCC</w:t>
      </w:r>
      <w:r>
        <w:t>.</w:t>
      </w:r>
    </w:p>
    <w:p w14:paraId="23A7B934" w14:textId="77777777" w:rsidR="00032679" w:rsidRDefault="00AC1094">
      <w:pPr>
        <w:ind w:left="1424" w:right="0"/>
      </w:pPr>
      <w:r>
        <w:t xml:space="preserve">51.2. If the Contractor does not supply the Drawings and/or manuals by the dates stated in the </w:t>
      </w:r>
      <w:r>
        <w:rPr>
          <w:b/>
          <w:u w:val="single" w:color="000000"/>
        </w:rPr>
        <w:t>SCC</w:t>
      </w:r>
      <w:r>
        <w:t xml:space="preserve">, or they do not receive the Procuring Entity’s Representative’s approval, the Procuring Entity’s Representative shall withhold the amount stated in the </w:t>
      </w:r>
      <w:r>
        <w:rPr>
          <w:b/>
          <w:u w:val="single" w:color="000000"/>
        </w:rPr>
        <w:t>SCC</w:t>
      </w:r>
      <w:r>
        <w:t xml:space="preserve"> from payments due to the Contractor.</w:t>
      </w:r>
      <w:r>
        <w:br w:type="page"/>
      </w:r>
    </w:p>
    <w:p w14:paraId="7478B5FC" w14:textId="77777777" w:rsidR="00032679" w:rsidRDefault="00AC1094">
      <w:pPr>
        <w:spacing w:after="205" w:line="265" w:lineRule="auto"/>
        <w:ind w:left="10" w:right="9" w:hanging="10"/>
        <w:jc w:val="center"/>
      </w:pPr>
      <w:r>
        <w:rPr>
          <w:b/>
          <w:i/>
          <w:sz w:val="44"/>
        </w:rPr>
        <w:lastRenderedPageBreak/>
        <w:t>Section V. Special Conditions of Contract</w:t>
      </w:r>
    </w:p>
    <w:p w14:paraId="55EA8A4B" w14:textId="77777777" w:rsidR="00032679" w:rsidRDefault="00AC1094">
      <w:pPr>
        <w:pStyle w:val="Heading3"/>
        <w:pBdr>
          <w:top w:val="single" w:sz="6" w:space="0" w:color="000000"/>
          <w:left w:val="single" w:sz="6" w:space="0" w:color="000000"/>
          <w:bottom w:val="single" w:sz="6" w:space="0" w:color="000000"/>
          <w:right w:val="single" w:sz="6" w:space="0" w:color="000000"/>
        </w:pBdr>
        <w:spacing w:after="13" w:line="259" w:lineRule="auto"/>
        <w:ind w:left="124" w:right="117"/>
      </w:pPr>
      <w:r>
        <w:rPr>
          <w:sz w:val="32"/>
        </w:rPr>
        <w:t>Notes on the Special Conditions of Contract</w:t>
      </w:r>
    </w:p>
    <w:p w14:paraId="21C841EE"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Similar to the Section III. Bid Data Sheet, the clauses in this Section are intended to assist the Procuring Entity in providing contract-specific information in relation to corresponding clauses in the GCC.</w:t>
      </w:r>
    </w:p>
    <w:p w14:paraId="1A960368" w14:textId="77777777" w:rsidR="00032679" w:rsidRDefault="00AC1094">
      <w:pPr>
        <w:pBdr>
          <w:top w:val="single" w:sz="6" w:space="0" w:color="000000"/>
          <w:left w:val="single" w:sz="6" w:space="0" w:color="000000"/>
          <w:bottom w:val="single" w:sz="6" w:space="0" w:color="000000"/>
          <w:right w:val="single" w:sz="6" w:space="0" w:color="000000"/>
        </w:pBdr>
        <w:spacing w:after="152" w:line="234" w:lineRule="auto"/>
        <w:ind w:left="124" w:right="117" w:hanging="10"/>
      </w:pPr>
      <w:r>
        <w:t>The provisions of this Section complement the GCC, specifying contractual requirements linked to the special circumstances of the Procuring Entity, the Procuring Entity’s country, the sector, and the Works procured.  In preparing this Section, the following aspects should be checked:</w:t>
      </w:r>
    </w:p>
    <w:p w14:paraId="080D6C40" w14:textId="77777777" w:rsidR="00032679" w:rsidRDefault="00AC1094" w:rsidP="00004EC9">
      <w:pPr>
        <w:numPr>
          <w:ilvl w:val="0"/>
          <w:numId w:val="57"/>
        </w:numPr>
        <w:pBdr>
          <w:top w:val="single" w:sz="6" w:space="0" w:color="000000"/>
          <w:left w:val="single" w:sz="6" w:space="0" w:color="000000"/>
          <w:bottom w:val="single" w:sz="6" w:space="0" w:color="000000"/>
          <w:right w:val="single" w:sz="6" w:space="0" w:color="000000"/>
        </w:pBdr>
        <w:spacing w:after="152" w:line="234" w:lineRule="auto"/>
        <w:ind w:left="834" w:right="117" w:hanging="720"/>
      </w:pPr>
      <w:r>
        <w:t>Information that complements provisions of Section IV. General Conditions of Contract must be incorporated.</w:t>
      </w:r>
    </w:p>
    <w:p w14:paraId="05FE80F6" w14:textId="77777777" w:rsidR="00032679" w:rsidRDefault="00AC1094" w:rsidP="00004EC9">
      <w:pPr>
        <w:numPr>
          <w:ilvl w:val="0"/>
          <w:numId w:val="57"/>
        </w:numPr>
        <w:pBdr>
          <w:top w:val="single" w:sz="6" w:space="0" w:color="000000"/>
          <w:left w:val="single" w:sz="6" w:space="0" w:color="000000"/>
          <w:bottom w:val="single" w:sz="6" w:space="0" w:color="000000"/>
          <w:right w:val="single" w:sz="6" w:space="0" w:color="000000"/>
        </w:pBdr>
        <w:spacing w:after="124" w:line="234" w:lineRule="auto"/>
        <w:ind w:left="834" w:right="117" w:hanging="720"/>
      </w:pPr>
      <w:r>
        <w:t>Amendments and/or supplements to provisions of Section IV. General Conditions of Contract, as necessitated by the circumstances of the specific project, must also be incorporated.</w:t>
      </w:r>
    </w:p>
    <w:p w14:paraId="0FA60934"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However, no special condition which defeats or negates the general intent and purpose of the provisions of Section IV. General Conditions of Contract should be incorporated herein.</w:t>
      </w:r>
    </w:p>
    <w:p w14:paraId="6FBBCD54" w14:textId="77777777" w:rsidR="00032679" w:rsidRDefault="00AC1094">
      <w:pPr>
        <w:pBdr>
          <w:top w:val="single" w:sz="6" w:space="0" w:color="000000"/>
          <w:left w:val="single" w:sz="6" w:space="0" w:color="000000"/>
          <w:bottom w:val="single" w:sz="6" w:space="0" w:color="000000"/>
          <w:right w:val="single" w:sz="6" w:space="0" w:color="000000"/>
        </w:pBdr>
        <w:spacing w:after="124" w:line="234" w:lineRule="auto"/>
        <w:ind w:left="124" w:right="117" w:hanging="10"/>
      </w:pPr>
      <w:r>
        <w:t>For foreign-assisted projects, the Special Conditions of Contract to be used is provided in Section X-Foreign-Assisted Projects.</w:t>
      </w:r>
    </w:p>
    <w:p w14:paraId="12C10D9F" w14:textId="77777777" w:rsidR="00032679" w:rsidRDefault="00032679">
      <w:pPr>
        <w:sectPr w:rsidR="00032679" w:rsidSect="00FE159C">
          <w:footerReference w:type="even" r:id="rId11"/>
          <w:footerReference w:type="default" r:id="rId12"/>
          <w:footerReference w:type="first" r:id="rId13"/>
          <w:pgSz w:w="11909" w:h="16834"/>
          <w:pgMar w:top="1498" w:right="1438" w:bottom="1135" w:left="1440" w:header="720" w:footer="720" w:gutter="0"/>
          <w:cols w:space="720"/>
          <w:titlePg/>
        </w:sectPr>
      </w:pPr>
    </w:p>
    <w:p w14:paraId="13345B37" w14:textId="77777777" w:rsidR="00032679" w:rsidRPr="00C766CD" w:rsidRDefault="00C766CD" w:rsidP="00C766CD">
      <w:pPr>
        <w:spacing w:after="160" w:line="259" w:lineRule="auto"/>
        <w:ind w:right="0"/>
        <w:jc w:val="left"/>
        <w:rPr>
          <w:sz w:val="48"/>
          <w:szCs w:val="48"/>
        </w:rPr>
      </w:pPr>
      <w:proofErr w:type="gramStart"/>
      <w:r>
        <w:rPr>
          <w:b/>
          <w:sz w:val="48"/>
          <w:szCs w:val="48"/>
        </w:rPr>
        <w:lastRenderedPageBreak/>
        <w:t>Section  V.</w:t>
      </w:r>
      <w:proofErr w:type="gramEnd"/>
      <w:r>
        <w:rPr>
          <w:b/>
          <w:sz w:val="48"/>
          <w:szCs w:val="48"/>
        </w:rPr>
        <w:t xml:space="preserve"> </w:t>
      </w:r>
      <w:r w:rsidR="00AC1094" w:rsidRPr="00C766CD">
        <w:rPr>
          <w:b/>
          <w:sz w:val="48"/>
          <w:szCs w:val="48"/>
        </w:rPr>
        <w:t>Special Conditions of Contract</w:t>
      </w:r>
    </w:p>
    <w:tbl>
      <w:tblPr>
        <w:tblStyle w:val="TableGrid"/>
        <w:tblW w:w="9000" w:type="dxa"/>
        <w:tblInd w:w="-231" w:type="dxa"/>
        <w:tblCellMar>
          <w:top w:w="65" w:type="dxa"/>
          <w:left w:w="108" w:type="dxa"/>
          <w:right w:w="48" w:type="dxa"/>
        </w:tblCellMar>
        <w:tblLook w:val="04A0" w:firstRow="1" w:lastRow="0" w:firstColumn="1" w:lastColumn="0" w:noHBand="0" w:noVBand="1"/>
      </w:tblPr>
      <w:tblGrid>
        <w:gridCol w:w="1423"/>
        <w:gridCol w:w="7577"/>
      </w:tblGrid>
      <w:tr w:rsidR="00032679" w14:paraId="79F9EDC9" w14:textId="77777777">
        <w:trPr>
          <w:trHeight w:val="408"/>
        </w:trPr>
        <w:tc>
          <w:tcPr>
            <w:tcW w:w="1774" w:type="dxa"/>
            <w:tcBorders>
              <w:top w:val="single" w:sz="4" w:space="0" w:color="000000"/>
              <w:left w:val="single" w:sz="4" w:space="0" w:color="000000"/>
              <w:bottom w:val="single" w:sz="6" w:space="0" w:color="000000"/>
              <w:right w:val="single" w:sz="6" w:space="0" w:color="000000"/>
            </w:tcBorders>
          </w:tcPr>
          <w:p w14:paraId="5A9C0746" w14:textId="77777777" w:rsidR="00032679" w:rsidRDefault="00AC1094">
            <w:pPr>
              <w:spacing w:after="0" w:line="259" w:lineRule="auto"/>
              <w:ind w:left="0" w:right="0" w:firstLine="0"/>
              <w:jc w:val="left"/>
            </w:pPr>
            <w:r>
              <w:rPr>
                <w:b/>
              </w:rPr>
              <w:t>GCC Clause</w:t>
            </w:r>
          </w:p>
        </w:tc>
        <w:tc>
          <w:tcPr>
            <w:tcW w:w="7226" w:type="dxa"/>
            <w:tcBorders>
              <w:top w:val="single" w:sz="4" w:space="0" w:color="000000"/>
              <w:left w:val="single" w:sz="6" w:space="0" w:color="000000"/>
              <w:bottom w:val="single" w:sz="6" w:space="0" w:color="000000"/>
              <w:right w:val="single" w:sz="4" w:space="0" w:color="000000"/>
            </w:tcBorders>
          </w:tcPr>
          <w:p w14:paraId="2ECFEE69" w14:textId="77777777" w:rsidR="00032679" w:rsidRDefault="00032679">
            <w:pPr>
              <w:spacing w:after="160" w:line="259" w:lineRule="auto"/>
              <w:ind w:left="0" w:right="0" w:firstLine="0"/>
              <w:jc w:val="left"/>
            </w:pPr>
          </w:p>
        </w:tc>
      </w:tr>
      <w:tr w:rsidR="00032679" w14:paraId="223493A1" w14:textId="77777777">
        <w:trPr>
          <w:trHeight w:val="1519"/>
        </w:trPr>
        <w:tc>
          <w:tcPr>
            <w:tcW w:w="1774" w:type="dxa"/>
            <w:tcBorders>
              <w:top w:val="single" w:sz="6" w:space="0" w:color="000000"/>
              <w:left w:val="single" w:sz="4" w:space="0" w:color="000000"/>
              <w:bottom w:val="single" w:sz="6" w:space="0" w:color="000000"/>
              <w:right w:val="single" w:sz="6" w:space="0" w:color="000000"/>
            </w:tcBorders>
          </w:tcPr>
          <w:p w14:paraId="04242857" w14:textId="77777777" w:rsidR="00032679" w:rsidRDefault="00AC1094">
            <w:pPr>
              <w:spacing w:after="0" w:line="259" w:lineRule="auto"/>
              <w:ind w:left="0" w:right="0" w:firstLine="0"/>
              <w:jc w:val="left"/>
            </w:pPr>
            <w:r>
              <w:t>1.17</w:t>
            </w:r>
          </w:p>
        </w:tc>
        <w:tc>
          <w:tcPr>
            <w:tcW w:w="7226" w:type="dxa"/>
            <w:tcBorders>
              <w:top w:val="single" w:sz="6" w:space="0" w:color="000000"/>
              <w:left w:val="single" w:sz="6" w:space="0" w:color="000000"/>
              <w:bottom w:val="single" w:sz="6" w:space="0" w:color="000000"/>
              <w:right w:val="single" w:sz="4" w:space="0" w:color="000000"/>
            </w:tcBorders>
          </w:tcPr>
          <w:p w14:paraId="7A2C4FDE" w14:textId="1BE899A7" w:rsidR="00C17A3B" w:rsidRDefault="00AC1094" w:rsidP="00C17A3B">
            <w:pPr>
              <w:spacing w:after="280" w:line="238" w:lineRule="auto"/>
              <w:ind w:left="0" w:right="0" w:firstLine="0"/>
              <w:jc w:val="left"/>
            </w:pPr>
            <w:r>
              <w:t xml:space="preserve">The </w:t>
            </w:r>
            <w:r>
              <w:rPr>
                <w:b/>
              </w:rPr>
              <w:t xml:space="preserve">Intended Completion </w:t>
            </w:r>
            <w:r w:rsidR="002C3A15">
              <w:rPr>
                <w:b/>
              </w:rPr>
              <w:t>Date is</w:t>
            </w:r>
            <w:r>
              <w:t xml:space="preserve"> </w:t>
            </w:r>
            <w:r w:rsidR="00631F42">
              <w:t>specified as follows:</w:t>
            </w:r>
          </w:p>
          <w:tbl>
            <w:tblPr>
              <w:tblW w:w="7411" w:type="dxa"/>
              <w:tblLook w:val="04A0" w:firstRow="1" w:lastRow="0" w:firstColumn="1" w:lastColumn="0" w:noHBand="0" w:noVBand="1"/>
            </w:tblPr>
            <w:tblGrid>
              <w:gridCol w:w="3907"/>
              <w:gridCol w:w="2503"/>
              <w:gridCol w:w="1001"/>
            </w:tblGrid>
            <w:tr w:rsidR="007367C6" w:rsidRPr="00BB4EFC" w14:paraId="047D5820" w14:textId="77777777" w:rsidTr="007367C6">
              <w:trPr>
                <w:trHeight w:val="458"/>
              </w:trPr>
              <w:tc>
                <w:tcPr>
                  <w:tcW w:w="390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CDDDBC4" w14:textId="77777777" w:rsidR="007367C6" w:rsidRPr="007367C6" w:rsidRDefault="007367C6" w:rsidP="00BB4EFC">
                  <w:pPr>
                    <w:spacing w:after="0" w:line="240" w:lineRule="auto"/>
                    <w:ind w:left="0" w:right="0" w:firstLine="0"/>
                    <w:jc w:val="center"/>
                    <w:rPr>
                      <w:rFonts w:ascii="Calibri" w:hAnsi="Calibri" w:cs="Calibri"/>
                      <w:b/>
                      <w:bCs/>
                      <w:sz w:val="22"/>
                    </w:rPr>
                  </w:pPr>
                  <w:r w:rsidRPr="007367C6">
                    <w:rPr>
                      <w:rFonts w:ascii="Calibri" w:hAnsi="Calibri" w:cs="Calibri"/>
                      <w:b/>
                      <w:bCs/>
                      <w:sz w:val="22"/>
                    </w:rPr>
                    <w:t>Program/Project</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D9F4" w14:textId="77777777" w:rsidR="007367C6" w:rsidRPr="00BB4EFC" w:rsidRDefault="007367C6" w:rsidP="00BB4EFC">
                  <w:pPr>
                    <w:spacing w:after="0" w:line="240" w:lineRule="auto"/>
                    <w:ind w:left="0" w:right="0" w:firstLine="0"/>
                    <w:jc w:val="center"/>
                    <w:rPr>
                      <w:rFonts w:ascii="Calibri" w:hAnsi="Calibri" w:cs="Calibri"/>
                      <w:b/>
                      <w:bCs/>
                      <w:sz w:val="22"/>
                    </w:rPr>
                  </w:pPr>
                  <w:r w:rsidRPr="00BB4EFC">
                    <w:rPr>
                      <w:rFonts w:ascii="Calibri" w:hAnsi="Calibri" w:cs="Calibri"/>
                      <w:b/>
                      <w:bCs/>
                      <w:sz w:val="22"/>
                    </w:rPr>
                    <w:t>SCHOOL</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20E8" w14:textId="77777777" w:rsidR="007367C6" w:rsidRPr="00BB4EFC" w:rsidRDefault="007367C6" w:rsidP="00BB4EFC">
                  <w:pPr>
                    <w:spacing w:after="0" w:line="240" w:lineRule="auto"/>
                    <w:ind w:left="0" w:right="0" w:firstLine="0"/>
                    <w:jc w:val="center"/>
                    <w:rPr>
                      <w:rFonts w:ascii="Calibri" w:hAnsi="Calibri" w:cs="Calibri"/>
                      <w:b/>
                      <w:bCs/>
                      <w:sz w:val="22"/>
                    </w:rPr>
                  </w:pPr>
                  <w:r w:rsidRPr="00BB4EFC">
                    <w:rPr>
                      <w:rFonts w:ascii="Calibri" w:hAnsi="Calibri" w:cs="Calibri"/>
                      <w:b/>
                      <w:bCs/>
                      <w:sz w:val="22"/>
                    </w:rPr>
                    <w:t>Contract Period</w:t>
                  </w:r>
                </w:p>
              </w:tc>
            </w:tr>
            <w:tr w:rsidR="007367C6" w:rsidRPr="00BB4EFC" w14:paraId="399BEC3D" w14:textId="77777777" w:rsidTr="007367C6">
              <w:trPr>
                <w:trHeight w:val="458"/>
              </w:trPr>
              <w:tc>
                <w:tcPr>
                  <w:tcW w:w="3907" w:type="dxa"/>
                  <w:vMerge/>
                  <w:tcBorders>
                    <w:top w:val="single" w:sz="4" w:space="0" w:color="auto"/>
                    <w:left w:val="single" w:sz="4" w:space="0" w:color="auto"/>
                    <w:bottom w:val="single" w:sz="4" w:space="0" w:color="000000"/>
                    <w:right w:val="single" w:sz="4" w:space="0" w:color="auto"/>
                  </w:tcBorders>
                  <w:vAlign w:val="center"/>
                  <w:hideMark/>
                </w:tcPr>
                <w:p w14:paraId="4099BE46" w14:textId="77777777" w:rsidR="007367C6" w:rsidRPr="007367C6" w:rsidRDefault="007367C6" w:rsidP="00BB4EFC">
                  <w:pPr>
                    <w:spacing w:after="0" w:line="240" w:lineRule="auto"/>
                    <w:ind w:left="0" w:right="0" w:firstLine="0"/>
                    <w:jc w:val="left"/>
                    <w:rPr>
                      <w:rFonts w:ascii="Calibri" w:hAnsi="Calibri" w:cs="Calibri"/>
                      <w:b/>
                      <w:bCs/>
                      <w:sz w:val="22"/>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65256090" w14:textId="77777777" w:rsidR="007367C6" w:rsidRPr="00BB4EFC" w:rsidRDefault="007367C6" w:rsidP="00BB4EFC">
                  <w:pPr>
                    <w:spacing w:after="0" w:line="240" w:lineRule="auto"/>
                    <w:ind w:left="0" w:right="0" w:firstLine="0"/>
                    <w:jc w:val="left"/>
                    <w:rPr>
                      <w:rFonts w:ascii="Calibri" w:hAnsi="Calibri" w:cs="Calibri"/>
                      <w:b/>
                      <w:bCs/>
                      <w:sz w:val="22"/>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5F66C0C" w14:textId="77777777" w:rsidR="007367C6" w:rsidRPr="00BB4EFC" w:rsidRDefault="007367C6" w:rsidP="00BB4EFC">
                  <w:pPr>
                    <w:spacing w:after="0" w:line="240" w:lineRule="auto"/>
                    <w:ind w:left="0" w:right="0" w:firstLine="0"/>
                    <w:jc w:val="left"/>
                    <w:rPr>
                      <w:rFonts w:ascii="Calibri" w:hAnsi="Calibri" w:cs="Calibri"/>
                      <w:b/>
                      <w:bCs/>
                      <w:sz w:val="22"/>
                    </w:rPr>
                  </w:pPr>
                </w:p>
              </w:tc>
            </w:tr>
            <w:tr w:rsidR="007367C6" w:rsidRPr="00BB4EFC" w14:paraId="43FAD7AF" w14:textId="77777777" w:rsidTr="007367C6">
              <w:trPr>
                <w:trHeight w:val="549"/>
              </w:trPr>
              <w:tc>
                <w:tcPr>
                  <w:tcW w:w="3907" w:type="dxa"/>
                  <w:tcBorders>
                    <w:top w:val="nil"/>
                    <w:left w:val="single" w:sz="4" w:space="0" w:color="auto"/>
                    <w:bottom w:val="single" w:sz="4" w:space="0" w:color="auto"/>
                    <w:right w:val="single" w:sz="4" w:space="0" w:color="auto"/>
                  </w:tcBorders>
                  <w:shd w:val="clear" w:color="auto" w:fill="auto"/>
                  <w:noWrap/>
                  <w:hideMark/>
                </w:tcPr>
                <w:p w14:paraId="23213B45" w14:textId="62FE01E9" w:rsidR="007367C6" w:rsidRPr="007367C6" w:rsidRDefault="007367C6" w:rsidP="003539AB">
                  <w:pPr>
                    <w:spacing w:after="0" w:line="240" w:lineRule="auto"/>
                    <w:ind w:left="0" w:right="0" w:firstLine="0"/>
                    <w:rPr>
                      <w:rFonts w:asciiTheme="minorHAnsi" w:hAnsiTheme="minorHAnsi" w:cstheme="minorHAnsi"/>
                      <w:sz w:val="20"/>
                      <w:szCs w:val="20"/>
                    </w:rPr>
                  </w:pPr>
                  <w:r w:rsidRPr="007367C6">
                    <w:rPr>
                      <w:rFonts w:asciiTheme="minorHAnsi" w:hAnsiTheme="minorHAnsi" w:cstheme="minorHAnsi"/>
                      <w:sz w:val="20"/>
                      <w:szCs w:val="20"/>
                    </w:rPr>
                    <w:t>REPAIR AND REHABILITATION OF VARIOUS SCHOOL BUILDING</w:t>
                  </w:r>
                </w:p>
              </w:tc>
              <w:tc>
                <w:tcPr>
                  <w:tcW w:w="2503" w:type="dxa"/>
                  <w:tcBorders>
                    <w:top w:val="nil"/>
                    <w:left w:val="nil"/>
                    <w:bottom w:val="single" w:sz="4" w:space="0" w:color="auto"/>
                    <w:right w:val="single" w:sz="4" w:space="0" w:color="auto"/>
                  </w:tcBorders>
                  <w:shd w:val="clear" w:color="auto" w:fill="auto"/>
                  <w:noWrap/>
                  <w:hideMark/>
                </w:tcPr>
                <w:p w14:paraId="4CEB79C4" w14:textId="5BAACE03" w:rsidR="007367C6" w:rsidRPr="007367C6" w:rsidRDefault="003D616F" w:rsidP="003539AB">
                  <w:pPr>
                    <w:spacing w:after="0" w:line="240" w:lineRule="auto"/>
                    <w:ind w:left="0" w:right="0" w:firstLine="0"/>
                    <w:jc w:val="left"/>
                    <w:rPr>
                      <w:rFonts w:ascii="Calibri" w:hAnsi="Calibri" w:cs="Calibri"/>
                      <w:sz w:val="20"/>
                      <w:szCs w:val="20"/>
                    </w:rPr>
                  </w:pPr>
                  <w:r>
                    <w:rPr>
                      <w:rFonts w:ascii="Calibri" w:hAnsi="Calibri" w:cs="Calibri"/>
                      <w:sz w:val="20"/>
                      <w:szCs w:val="20"/>
                    </w:rPr>
                    <w:t xml:space="preserve"> </w:t>
                  </w:r>
                  <w:proofErr w:type="spellStart"/>
                  <w:proofErr w:type="gramStart"/>
                  <w:r>
                    <w:rPr>
                      <w:rFonts w:ascii="Calibri" w:hAnsi="Calibri" w:cs="Calibri"/>
                      <w:sz w:val="20"/>
                      <w:szCs w:val="20"/>
                    </w:rPr>
                    <w:t>Balawag</w:t>
                  </w:r>
                  <w:proofErr w:type="spellEnd"/>
                  <w:r w:rsidR="00DA6D12">
                    <w:rPr>
                      <w:rFonts w:ascii="Calibri" w:hAnsi="Calibri" w:cs="Calibri"/>
                      <w:sz w:val="20"/>
                      <w:szCs w:val="20"/>
                    </w:rPr>
                    <w:t xml:space="preserve"> </w:t>
                  </w:r>
                  <w:r w:rsidR="007367C6" w:rsidRPr="007367C6">
                    <w:rPr>
                      <w:rFonts w:ascii="Calibri" w:hAnsi="Calibri" w:cs="Calibri"/>
                      <w:sz w:val="20"/>
                      <w:szCs w:val="20"/>
                    </w:rPr>
                    <w:t xml:space="preserve"> Elementary</w:t>
                  </w:r>
                  <w:proofErr w:type="gramEnd"/>
                  <w:r w:rsidR="007367C6" w:rsidRPr="007367C6">
                    <w:rPr>
                      <w:rFonts w:ascii="Calibri" w:hAnsi="Calibri" w:cs="Calibri"/>
                      <w:sz w:val="20"/>
                      <w:szCs w:val="20"/>
                    </w:rPr>
                    <w:t xml:space="preserve"> School</w:t>
                  </w:r>
                </w:p>
              </w:tc>
              <w:tc>
                <w:tcPr>
                  <w:tcW w:w="1001" w:type="dxa"/>
                  <w:tcBorders>
                    <w:top w:val="nil"/>
                    <w:left w:val="nil"/>
                    <w:bottom w:val="single" w:sz="4" w:space="0" w:color="auto"/>
                    <w:right w:val="single" w:sz="4" w:space="0" w:color="auto"/>
                  </w:tcBorders>
                  <w:shd w:val="clear" w:color="auto" w:fill="auto"/>
                  <w:noWrap/>
                </w:tcPr>
                <w:p w14:paraId="00AB3AC9" w14:textId="3252DE86" w:rsidR="007367C6" w:rsidRPr="007367C6" w:rsidRDefault="007367C6" w:rsidP="003539AB">
                  <w:pPr>
                    <w:spacing w:after="0" w:line="240" w:lineRule="auto"/>
                    <w:ind w:left="0" w:right="0" w:firstLine="0"/>
                    <w:jc w:val="left"/>
                    <w:rPr>
                      <w:rFonts w:asciiTheme="minorHAnsi" w:hAnsiTheme="minorHAnsi" w:cstheme="minorHAnsi"/>
                      <w:sz w:val="20"/>
                      <w:szCs w:val="20"/>
                    </w:rPr>
                  </w:pPr>
                  <w:r w:rsidRPr="007367C6">
                    <w:rPr>
                      <w:rFonts w:asciiTheme="minorHAnsi" w:hAnsiTheme="minorHAnsi" w:cstheme="minorHAnsi"/>
                      <w:sz w:val="20"/>
                      <w:szCs w:val="20"/>
                    </w:rPr>
                    <w:t>1</w:t>
                  </w:r>
                  <w:r w:rsidR="003D616F">
                    <w:rPr>
                      <w:rFonts w:asciiTheme="minorHAnsi" w:hAnsiTheme="minorHAnsi" w:cstheme="minorHAnsi"/>
                      <w:sz w:val="20"/>
                      <w:szCs w:val="20"/>
                    </w:rPr>
                    <w:t>5</w:t>
                  </w:r>
                  <w:r w:rsidRPr="007367C6">
                    <w:rPr>
                      <w:rFonts w:asciiTheme="minorHAnsi" w:hAnsiTheme="minorHAnsi" w:cstheme="minorHAnsi"/>
                      <w:sz w:val="20"/>
                      <w:szCs w:val="20"/>
                    </w:rPr>
                    <w:t>0 CD</w:t>
                  </w:r>
                </w:p>
              </w:tc>
            </w:tr>
          </w:tbl>
          <w:p w14:paraId="670CFDB3" w14:textId="77777777" w:rsidR="00B16407" w:rsidRDefault="00B16407" w:rsidP="00520A3F">
            <w:pPr>
              <w:spacing w:after="280" w:line="238" w:lineRule="auto"/>
              <w:ind w:left="0" w:right="0" w:firstLine="0"/>
              <w:jc w:val="left"/>
            </w:pPr>
          </w:p>
          <w:p w14:paraId="786DAA8B" w14:textId="77777777" w:rsidR="00032679" w:rsidRDefault="00AC1094" w:rsidP="00C17A3B">
            <w:pPr>
              <w:spacing w:after="280" w:line="238" w:lineRule="auto"/>
              <w:ind w:left="0" w:right="0" w:firstLine="0"/>
              <w:jc w:val="left"/>
            </w:pPr>
            <w:r>
              <w:rPr>
                <w:b/>
                <w:i/>
              </w:rPr>
              <w:t>NOTE: The contract duration shall be reckoned from the start date and not from contract effectivity date.</w:t>
            </w:r>
          </w:p>
        </w:tc>
      </w:tr>
      <w:tr w:rsidR="00032679" w14:paraId="06DFEF36" w14:textId="77777777">
        <w:trPr>
          <w:trHeight w:val="1083"/>
        </w:trPr>
        <w:tc>
          <w:tcPr>
            <w:tcW w:w="1774" w:type="dxa"/>
            <w:tcBorders>
              <w:top w:val="single" w:sz="6" w:space="0" w:color="000000"/>
              <w:left w:val="single" w:sz="4" w:space="0" w:color="000000"/>
              <w:bottom w:val="single" w:sz="6" w:space="0" w:color="000000"/>
              <w:right w:val="single" w:sz="6" w:space="0" w:color="000000"/>
            </w:tcBorders>
          </w:tcPr>
          <w:p w14:paraId="56104826" w14:textId="77777777" w:rsidR="00032679" w:rsidRDefault="00AC1094">
            <w:pPr>
              <w:spacing w:after="0" w:line="259" w:lineRule="auto"/>
              <w:ind w:left="0" w:right="0" w:firstLine="0"/>
              <w:jc w:val="left"/>
            </w:pPr>
            <w:r>
              <w:t>1.22</w:t>
            </w:r>
          </w:p>
        </w:tc>
        <w:tc>
          <w:tcPr>
            <w:tcW w:w="7226" w:type="dxa"/>
            <w:tcBorders>
              <w:top w:val="single" w:sz="6" w:space="0" w:color="000000"/>
              <w:left w:val="single" w:sz="6" w:space="0" w:color="000000"/>
              <w:bottom w:val="single" w:sz="6" w:space="0" w:color="000000"/>
              <w:right w:val="single" w:sz="4" w:space="0" w:color="000000"/>
            </w:tcBorders>
          </w:tcPr>
          <w:p w14:paraId="49ACD0A4" w14:textId="77777777" w:rsidR="00032679" w:rsidRDefault="00AC1094">
            <w:pPr>
              <w:spacing w:after="96" w:line="259" w:lineRule="auto"/>
              <w:ind w:left="0" w:right="0" w:firstLine="0"/>
              <w:jc w:val="left"/>
            </w:pPr>
            <w:r>
              <w:t xml:space="preserve">The </w:t>
            </w:r>
            <w:r>
              <w:rPr>
                <w:b/>
              </w:rPr>
              <w:t xml:space="preserve">Procuring Entity </w:t>
            </w:r>
            <w:r>
              <w:t xml:space="preserve">is </w:t>
            </w:r>
          </w:p>
          <w:p w14:paraId="05CD0091" w14:textId="77777777" w:rsidR="00032679" w:rsidRDefault="0061006E">
            <w:pPr>
              <w:spacing w:after="0" w:line="259" w:lineRule="auto"/>
              <w:ind w:left="0" w:right="62" w:firstLine="0"/>
              <w:jc w:val="center"/>
            </w:pPr>
            <w:r>
              <w:rPr>
                <w:b/>
              </w:rPr>
              <w:t>DIVISION OF TABUK</w:t>
            </w:r>
            <w:r w:rsidR="00AC1094">
              <w:rPr>
                <w:b/>
              </w:rPr>
              <w:t xml:space="preserve"> CITY</w:t>
            </w:r>
          </w:p>
          <w:p w14:paraId="249B7E1D" w14:textId="77777777" w:rsidR="00032679" w:rsidRDefault="0061006E">
            <w:pPr>
              <w:spacing w:after="0" w:line="259" w:lineRule="auto"/>
              <w:ind w:left="9" w:right="0" w:firstLine="0"/>
              <w:jc w:val="center"/>
              <w:rPr>
                <w:i/>
              </w:rPr>
            </w:pPr>
            <w:r>
              <w:rPr>
                <w:i/>
              </w:rPr>
              <w:t>City Hall Compound, Dagupan Centro</w:t>
            </w:r>
          </w:p>
          <w:p w14:paraId="7C41E44A" w14:textId="77777777" w:rsidR="0061006E" w:rsidRDefault="0061006E">
            <w:pPr>
              <w:spacing w:after="0" w:line="259" w:lineRule="auto"/>
              <w:ind w:left="9" w:right="0" w:firstLine="0"/>
              <w:jc w:val="center"/>
            </w:pPr>
            <w:r>
              <w:rPr>
                <w:i/>
              </w:rPr>
              <w:t>Tabuk City, Kalinga</w:t>
            </w:r>
          </w:p>
        </w:tc>
      </w:tr>
      <w:tr w:rsidR="00032679" w14:paraId="1C324A33" w14:textId="77777777" w:rsidTr="0099024F">
        <w:trPr>
          <w:trHeight w:val="2612"/>
        </w:trPr>
        <w:tc>
          <w:tcPr>
            <w:tcW w:w="1774" w:type="dxa"/>
            <w:tcBorders>
              <w:top w:val="single" w:sz="6" w:space="0" w:color="000000"/>
              <w:left w:val="single" w:sz="4" w:space="0" w:color="000000"/>
              <w:bottom w:val="single" w:sz="6" w:space="0" w:color="000000"/>
              <w:right w:val="single" w:sz="6" w:space="0" w:color="000000"/>
            </w:tcBorders>
          </w:tcPr>
          <w:p w14:paraId="57E895B3" w14:textId="77777777" w:rsidR="00032679" w:rsidRDefault="00AC1094">
            <w:pPr>
              <w:spacing w:after="0" w:line="259" w:lineRule="auto"/>
              <w:ind w:left="0" w:right="0" w:firstLine="0"/>
              <w:jc w:val="left"/>
            </w:pPr>
            <w:r>
              <w:t>1.23</w:t>
            </w:r>
          </w:p>
        </w:tc>
        <w:tc>
          <w:tcPr>
            <w:tcW w:w="7226" w:type="dxa"/>
            <w:tcBorders>
              <w:top w:val="single" w:sz="6" w:space="0" w:color="000000"/>
              <w:left w:val="single" w:sz="6" w:space="0" w:color="000000"/>
              <w:bottom w:val="single" w:sz="6" w:space="0" w:color="000000"/>
              <w:right w:val="single" w:sz="4" w:space="0" w:color="000000"/>
            </w:tcBorders>
          </w:tcPr>
          <w:p w14:paraId="10C3DEE1" w14:textId="77777777" w:rsidR="00032679" w:rsidRDefault="00AC1094">
            <w:pPr>
              <w:spacing w:after="96" w:line="259" w:lineRule="auto"/>
              <w:ind w:left="0" w:right="0" w:firstLine="0"/>
              <w:jc w:val="left"/>
            </w:pPr>
            <w:r>
              <w:t xml:space="preserve">The </w:t>
            </w:r>
            <w:r>
              <w:rPr>
                <w:b/>
              </w:rPr>
              <w:t xml:space="preserve">Procuring Entity’s Representative </w:t>
            </w:r>
            <w:r>
              <w:t xml:space="preserve">is </w:t>
            </w:r>
          </w:p>
          <w:p w14:paraId="454A11F7" w14:textId="77777777" w:rsidR="0010629C" w:rsidRDefault="0010629C">
            <w:pPr>
              <w:spacing w:after="0" w:line="259" w:lineRule="auto"/>
              <w:ind w:left="0" w:right="0" w:firstLine="0"/>
              <w:jc w:val="left"/>
              <w:rPr>
                <w:b/>
                <w:i/>
              </w:rPr>
            </w:pPr>
          </w:p>
          <w:p w14:paraId="7362ABB3" w14:textId="4877ABA3" w:rsidR="00032679" w:rsidRDefault="007367C6">
            <w:pPr>
              <w:spacing w:after="0" w:line="259" w:lineRule="auto"/>
              <w:ind w:left="0" w:right="0" w:firstLine="0"/>
              <w:jc w:val="left"/>
            </w:pPr>
            <w:r>
              <w:t>FELICIANO L. AGSAOAY JR.</w:t>
            </w:r>
          </w:p>
          <w:p w14:paraId="2B61E74B" w14:textId="77777777" w:rsidR="00032679" w:rsidRDefault="00AC1094">
            <w:pPr>
              <w:spacing w:after="0" w:line="259" w:lineRule="auto"/>
              <w:ind w:left="0" w:right="0" w:firstLine="0"/>
              <w:jc w:val="left"/>
            </w:pPr>
            <w:r>
              <w:rPr>
                <w:i/>
              </w:rPr>
              <w:t>BAC Chairman</w:t>
            </w:r>
          </w:p>
          <w:p w14:paraId="65F2E60F" w14:textId="77777777" w:rsidR="00032679" w:rsidRDefault="00AC1094">
            <w:pPr>
              <w:spacing w:after="0" w:line="259" w:lineRule="auto"/>
              <w:ind w:left="0" w:right="0" w:firstLine="0"/>
              <w:jc w:val="left"/>
              <w:rPr>
                <w:i/>
              </w:rPr>
            </w:pPr>
            <w:r>
              <w:rPr>
                <w:i/>
              </w:rPr>
              <w:t xml:space="preserve">Department </w:t>
            </w:r>
            <w:r w:rsidR="0061006E">
              <w:rPr>
                <w:i/>
              </w:rPr>
              <w:t>of Education, Division of   Tabuk</w:t>
            </w:r>
            <w:r>
              <w:rPr>
                <w:i/>
              </w:rPr>
              <w:t xml:space="preserve"> City</w:t>
            </w:r>
          </w:p>
          <w:p w14:paraId="3270C808" w14:textId="77777777" w:rsidR="00C766CD" w:rsidRDefault="00C766CD">
            <w:pPr>
              <w:spacing w:after="0" w:line="259" w:lineRule="auto"/>
              <w:ind w:left="0" w:right="0" w:firstLine="0"/>
              <w:jc w:val="left"/>
            </w:pPr>
          </w:p>
          <w:p w14:paraId="2BB6BB0A" w14:textId="77777777" w:rsidR="00032679" w:rsidRDefault="00032679">
            <w:pPr>
              <w:spacing w:after="0" w:line="259" w:lineRule="auto"/>
              <w:ind w:left="0" w:right="0" w:firstLine="0"/>
              <w:jc w:val="left"/>
            </w:pPr>
          </w:p>
        </w:tc>
      </w:tr>
      <w:tr w:rsidR="00032679" w14:paraId="22FB04CB" w14:textId="77777777" w:rsidTr="006320C6">
        <w:trPr>
          <w:trHeight w:val="687"/>
        </w:trPr>
        <w:tc>
          <w:tcPr>
            <w:tcW w:w="1774" w:type="dxa"/>
            <w:tcBorders>
              <w:top w:val="single" w:sz="6" w:space="0" w:color="000000"/>
              <w:left w:val="single" w:sz="4" w:space="0" w:color="000000"/>
              <w:bottom w:val="single" w:sz="6" w:space="0" w:color="000000"/>
              <w:right w:val="single" w:sz="6" w:space="0" w:color="000000"/>
            </w:tcBorders>
          </w:tcPr>
          <w:p w14:paraId="505538A7" w14:textId="77777777" w:rsidR="00032679" w:rsidRDefault="00AC1094">
            <w:pPr>
              <w:spacing w:after="0" w:line="259" w:lineRule="auto"/>
              <w:ind w:left="0" w:right="0" w:firstLine="0"/>
              <w:jc w:val="left"/>
            </w:pPr>
            <w:r>
              <w:t>1.24</w:t>
            </w:r>
          </w:p>
        </w:tc>
        <w:tc>
          <w:tcPr>
            <w:tcW w:w="7226" w:type="dxa"/>
            <w:tcBorders>
              <w:top w:val="single" w:sz="6" w:space="0" w:color="000000"/>
              <w:left w:val="single" w:sz="6" w:space="0" w:color="000000"/>
              <w:bottom w:val="single" w:sz="6" w:space="0" w:color="000000"/>
              <w:right w:val="single" w:sz="4" w:space="0" w:color="000000"/>
            </w:tcBorders>
            <w:vAlign w:val="center"/>
          </w:tcPr>
          <w:p w14:paraId="706B4C5C" w14:textId="77777777" w:rsidR="0061006E" w:rsidRDefault="00AC1094" w:rsidP="006320C6">
            <w:pPr>
              <w:spacing w:after="0" w:line="259" w:lineRule="auto"/>
              <w:ind w:left="0" w:right="0" w:firstLine="0"/>
              <w:jc w:val="left"/>
            </w:pPr>
            <w:r>
              <w:t xml:space="preserve">The </w:t>
            </w:r>
            <w:r>
              <w:rPr>
                <w:b/>
              </w:rPr>
              <w:t>Site</w:t>
            </w:r>
            <w:r w:rsidR="0061006E">
              <w:t xml:space="preserve"> is located</w:t>
            </w:r>
            <w:r w:rsidR="00C935AF">
              <w:t xml:space="preserve"> </w:t>
            </w:r>
            <w:proofErr w:type="gramStart"/>
            <w:r w:rsidR="00C935AF">
              <w:t xml:space="preserve">as </w:t>
            </w:r>
            <w:r w:rsidR="0061006E">
              <w:t xml:space="preserve"> shown</w:t>
            </w:r>
            <w:proofErr w:type="gramEnd"/>
            <w:r w:rsidR="0061006E">
              <w:t xml:space="preserve"> below:</w:t>
            </w:r>
          </w:p>
          <w:p w14:paraId="5F5D62A0" w14:textId="77777777" w:rsidR="00BB4EFC" w:rsidRDefault="00BB4EFC" w:rsidP="006320C6">
            <w:pPr>
              <w:spacing w:after="0" w:line="259" w:lineRule="auto"/>
              <w:ind w:left="0" w:right="0" w:firstLine="0"/>
              <w:jc w:val="left"/>
            </w:pPr>
          </w:p>
          <w:tbl>
            <w:tblPr>
              <w:tblW w:w="7269" w:type="dxa"/>
              <w:tblLook w:val="04A0" w:firstRow="1" w:lastRow="0" w:firstColumn="1" w:lastColumn="0" w:noHBand="0" w:noVBand="1"/>
            </w:tblPr>
            <w:tblGrid>
              <w:gridCol w:w="3158"/>
              <w:gridCol w:w="2268"/>
              <w:gridCol w:w="1843"/>
            </w:tblGrid>
            <w:tr w:rsidR="007367C6" w:rsidRPr="00BB4EFC" w14:paraId="26DAED3E" w14:textId="77777777" w:rsidTr="007367C6">
              <w:trPr>
                <w:trHeight w:val="458"/>
              </w:trPr>
              <w:tc>
                <w:tcPr>
                  <w:tcW w:w="31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192CBBE" w14:textId="77777777" w:rsidR="007367C6" w:rsidRPr="00BB4EFC" w:rsidRDefault="007367C6" w:rsidP="006320C6">
                  <w:pPr>
                    <w:spacing w:after="0" w:line="240" w:lineRule="auto"/>
                    <w:ind w:left="0" w:right="0" w:firstLine="0"/>
                    <w:jc w:val="left"/>
                    <w:rPr>
                      <w:rFonts w:ascii="Calibri" w:hAnsi="Calibri" w:cs="Calibri"/>
                      <w:b/>
                      <w:bCs/>
                      <w:sz w:val="22"/>
                    </w:rPr>
                  </w:pPr>
                  <w:r w:rsidRPr="00BB4EFC">
                    <w:rPr>
                      <w:rFonts w:ascii="Calibri" w:hAnsi="Calibri" w:cs="Calibri"/>
                      <w:b/>
                      <w:bCs/>
                      <w:sz w:val="22"/>
                    </w:rPr>
                    <w:t>Program/Project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1981" w14:textId="77777777" w:rsidR="007367C6" w:rsidRPr="00BB4EFC" w:rsidRDefault="007367C6" w:rsidP="006320C6">
                  <w:pPr>
                    <w:spacing w:after="0" w:line="240" w:lineRule="auto"/>
                    <w:ind w:left="0" w:right="0" w:firstLine="0"/>
                    <w:jc w:val="left"/>
                    <w:rPr>
                      <w:rFonts w:ascii="Calibri" w:hAnsi="Calibri" w:cs="Calibri"/>
                      <w:b/>
                      <w:bCs/>
                      <w:sz w:val="22"/>
                    </w:rPr>
                  </w:pPr>
                  <w:r w:rsidRPr="00BB4EFC">
                    <w:rPr>
                      <w:rFonts w:ascii="Calibri" w:hAnsi="Calibri" w:cs="Calibri"/>
                      <w:b/>
                      <w:bCs/>
                      <w:sz w:val="22"/>
                    </w:rPr>
                    <w:t>SCHOOL</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4FC5" w14:textId="77777777" w:rsidR="007367C6" w:rsidRPr="00BB4EFC" w:rsidRDefault="007367C6" w:rsidP="006320C6">
                  <w:pPr>
                    <w:spacing w:after="0" w:line="240" w:lineRule="auto"/>
                    <w:ind w:left="0" w:right="0" w:firstLine="0"/>
                    <w:jc w:val="left"/>
                    <w:rPr>
                      <w:rFonts w:ascii="Calibri" w:hAnsi="Calibri" w:cs="Calibri"/>
                      <w:b/>
                      <w:bCs/>
                      <w:sz w:val="22"/>
                    </w:rPr>
                  </w:pPr>
                  <w:r w:rsidRPr="00BB4EFC">
                    <w:rPr>
                      <w:rFonts w:ascii="Calibri" w:hAnsi="Calibri" w:cs="Calibri"/>
                      <w:b/>
                      <w:bCs/>
                      <w:sz w:val="22"/>
                    </w:rPr>
                    <w:t>Location</w:t>
                  </w:r>
                </w:p>
              </w:tc>
            </w:tr>
            <w:tr w:rsidR="007367C6" w:rsidRPr="00BB4EFC" w14:paraId="5C3EBDB1" w14:textId="77777777" w:rsidTr="007367C6">
              <w:trPr>
                <w:trHeight w:val="458"/>
              </w:trPr>
              <w:tc>
                <w:tcPr>
                  <w:tcW w:w="3158" w:type="dxa"/>
                  <w:vMerge/>
                  <w:tcBorders>
                    <w:top w:val="single" w:sz="4" w:space="0" w:color="auto"/>
                    <w:left w:val="single" w:sz="4" w:space="0" w:color="auto"/>
                    <w:bottom w:val="single" w:sz="4" w:space="0" w:color="000000"/>
                    <w:right w:val="single" w:sz="4" w:space="0" w:color="auto"/>
                  </w:tcBorders>
                  <w:vAlign w:val="center"/>
                  <w:hideMark/>
                </w:tcPr>
                <w:p w14:paraId="2F979EC3" w14:textId="77777777" w:rsidR="007367C6" w:rsidRPr="00BB4EFC" w:rsidRDefault="007367C6" w:rsidP="006320C6">
                  <w:pPr>
                    <w:spacing w:after="0" w:line="240" w:lineRule="auto"/>
                    <w:ind w:left="0" w:right="0" w:firstLine="0"/>
                    <w:jc w:val="left"/>
                    <w:rPr>
                      <w:rFonts w:ascii="Calibri" w:hAnsi="Calibri" w:cs="Calibri"/>
                      <w:b/>
                      <w:bCs/>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6B2730F" w14:textId="77777777" w:rsidR="007367C6" w:rsidRPr="00BB4EFC" w:rsidRDefault="007367C6" w:rsidP="006320C6">
                  <w:pPr>
                    <w:spacing w:after="0" w:line="240" w:lineRule="auto"/>
                    <w:ind w:left="0" w:right="0" w:firstLine="0"/>
                    <w:jc w:val="left"/>
                    <w:rPr>
                      <w:rFonts w:ascii="Calibri" w:hAnsi="Calibri" w:cs="Calibri"/>
                      <w:b/>
                      <w:bCs/>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F4E695" w14:textId="77777777" w:rsidR="007367C6" w:rsidRPr="00BB4EFC" w:rsidRDefault="007367C6" w:rsidP="006320C6">
                  <w:pPr>
                    <w:spacing w:after="0" w:line="240" w:lineRule="auto"/>
                    <w:ind w:left="0" w:right="0" w:firstLine="0"/>
                    <w:jc w:val="left"/>
                    <w:rPr>
                      <w:rFonts w:ascii="Calibri" w:hAnsi="Calibri" w:cs="Calibri"/>
                      <w:b/>
                      <w:bCs/>
                      <w:sz w:val="22"/>
                    </w:rPr>
                  </w:pPr>
                </w:p>
              </w:tc>
            </w:tr>
            <w:tr w:rsidR="007367C6" w:rsidRPr="00BB4EFC" w14:paraId="113A1C99" w14:textId="77777777" w:rsidTr="00E7477C">
              <w:trPr>
                <w:trHeight w:val="643"/>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53899AE6"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6F0248C8" w14:textId="42714DEF" w:rsidR="007367C6" w:rsidRPr="00E7477C" w:rsidRDefault="007367C6" w:rsidP="006320C6">
                  <w:pPr>
                    <w:spacing w:after="0" w:line="240" w:lineRule="auto"/>
                    <w:ind w:left="0" w:right="0" w:firstLine="0"/>
                    <w:jc w:val="left"/>
                    <w:rPr>
                      <w:rFonts w:asciiTheme="minorHAnsi" w:hAnsiTheme="minorHAnsi" w:cstheme="minorHAnsi"/>
                      <w:szCs w:val="24"/>
                    </w:rPr>
                  </w:pPr>
                  <w:r w:rsidRPr="00E7477C">
                    <w:rPr>
                      <w:rFonts w:asciiTheme="minorHAnsi" w:hAnsiTheme="minorHAnsi" w:cstheme="minorHAnsi"/>
                      <w:szCs w:val="24"/>
                    </w:rPr>
                    <w:t>REPAIR AND REHABILITATION OF VARIOUS SCHOOL BUILDING</w:t>
                  </w:r>
                </w:p>
                <w:p w14:paraId="6961771E"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00DE94B4"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4B3C99C7"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44E5CF8F"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40DE63E2" w14:textId="77777777" w:rsidR="00E7477C" w:rsidRPr="00E7477C" w:rsidRDefault="00E7477C" w:rsidP="006320C6">
                  <w:pPr>
                    <w:spacing w:after="0" w:line="240" w:lineRule="auto"/>
                    <w:ind w:left="0" w:right="0" w:firstLine="0"/>
                    <w:jc w:val="left"/>
                    <w:rPr>
                      <w:rFonts w:asciiTheme="minorHAnsi" w:hAnsiTheme="minorHAnsi" w:cstheme="minorHAnsi"/>
                      <w:szCs w:val="24"/>
                    </w:rPr>
                  </w:pPr>
                </w:p>
                <w:p w14:paraId="1237BE15" w14:textId="3F587DC9" w:rsidR="00E7477C" w:rsidRPr="00E7477C" w:rsidRDefault="00E7477C" w:rsidP="006320C6">
                  <w:pPr>
                    <w:spacing w:after="0" w:line="240" w:lineRule="auto"/>
                    <w:ind w:left="0" w:right="0" w:firstLine="0"/>
                    <w:jc w:val="left"/>
                    <w:rPr>
                      <w:rFonts w:asciiTheme="minorHAnsi" w:hAnsiTheme="minorHAnsi" w:cstheme="minorHAnsi"/>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F83DC1B" w14:textId="38F84D45" w:rsidR="007367C6" w:rsidRPr="00E7477C" w:rsidRDefault="003D616F" w:rsidP="006320C6">
                  <w:pPr>
                    <w:spacing w:after="0" w:line="240" w:lineRule="auto"/>
                    <w:ind w:left="0" w:right="0" w:firstLine="0"/>
                    <w:jc w:val="left"/>
                    <w:rPr>
                      <w:rFonts w:asciiTheme="minorHAnsi" w:hAnsiTheme="minorHAnsi" w:cstheme="minorHAnsi"/>
                      <w:szCs w:val="24"/>
                    </w:rPr>
                  </w:pPr>
                  <w:r>
                    <w:rPr>
                      <w:rFonts w:ascii="Calibri" w:hAnsi="Calibri" w:cs="Calibri"/>
                      <w:szCs w:val="24"/>
                    </w:rPr>
                    <w:t xml:space="preserve"> </w:t>
                  </w:r>
                  <w:proofErr w:type="spellStart"/>
                  <w:proofErr w:type="gramStart"/>
                  <w:r>
                    <w:rPr>
                      <w:rFonts w:ascii="Calibri" w:hAnsi="Calibri" w:cs="Calibri"/>
                      <w:szCs w:val="24"/>
                    </w:rPr>
                    <w:t>Balawag</w:t>
                  </w:r>
                  <w:proofErr w:type="spellEnd"/>
                  <w:r>
                    <w:rPr>
                      <w:rFonts w:ascii="Calibri" w:hAnsi="Calibri" w:cs="Calibri"/>
                      <w:szCs w:val="24"/>
                    </w:rPr>
                    <w:t xml:space="preserve"> </w:t>
                  </w:r>
                  <w:r w:rsidR="00DA6D12">
                    <w:rPr>
                      <w:rFonts w:ascii="Calibri" w:hAnsi="Calibri" w:cs="Calibri"/>
                      <w:szCs w:val="24"/>
                    </w:rPr>
                    <w:t xml:space="preserve"> </w:t>
                  </w:r>
                  <w:r w:rsidR="007367C6" w:rsidRPr="00E7477C">
                    <w:rPr>
                      <w:rFonts w:ascii="Calibri" w:hAnsi="Calibri" w:cs="Calibri"/>
                      <w:szCs w:val="24"/>
                    </w:rPr>
                    <w:t>Elementary</w:t>
                  </w:r>
                  <w:proofErr w:type="gramEnd"/>
                  <w:r w:rsidR="007367C6" w:rsidRPr="00E7477C">
                    <w:rPr>
                      <w:rFonts w:ascii="Calibri" w:hAnsi="Calibri" w:cs="Calibri"/>
                      <w:szCs w:val="24"/>
                    </w:rPr>
                    <w:t xml:space="preserve"> School</w:t>
                  </w:r>
                </w:p>
              </w:tc>
              <w:tc>
                <w:tcPr>
                  <w:tcW w:w="1843" w:type="dxa"/>
                  <w:tcBorders>
                    <w:top w:val="nil"/>
                    <w:left w:val="nil"/>
                    <w:bottom w:val="single" w:sz="4" w:space="0" w:color="auto"/>
                    <w:right w:val="single" w:sz="4" w:space="0" w:color="auto"/>
                  </w:tcBorders>
                  <w:shd w:val="clear" w:color="auto" w:fill="auto"/>
                  <w:noWrap/>
                  <w:vAlign w:val="center"/>
                  <w:hideMark/>
                </w:tcPr>
                <w:p w14:paraId="009FE5A8" w14:textId="08373978" w:rsidR="007367C6" w:rsidRPr="00E7477C" w:rsidRDefault="007367C6" w:rsidP="006320C6">
                  <w:pPr>
                    <w:spacing w:after="0" w:line="240" w:lineRule="auto"/>
                    <w:ind w:left="0" w:right="0" w:firstLine="0"/>
                    <w:jc w:val="left"/>
                    <w:rPr>
                      <w:rFonts w:ascii="Calibri" w:hAnsi="Calibri" w:cs="Calibri"/>
                      <w:szCs w:val="24"/>
                    </w:rPr>
                  </w:pPr>
                  <w:proofErr w:type="spellStart"/>
                  <w:r w:rsidRPr="00E7477C">
                    <w:rPr>
                      <w:rFonts w:ascii="Calibri" w:hAnsi="Calibri" w:cs="Calibri"/>
                      <w:szCs w:val="24"/>
                    </w:rPr>
                    <w:t>B</w:t>
                  </w:r>
                  <w:r w:rsidR="003D616F">
                    <w:rPr>
                      <w:rFonts w:ascii="Calibri" w:hAnsi="Calibri" w:cs="Calibri"/>
                      <w:szCs w:val="24"/>
                    </w:rPr>
                    <w:t>alawag</w:t>
                  </w:r>
                  <w:proofErr w:type="spellEnd"/>
                  <w:r w:rsidR="003D616F">
                    <w:rPr>
                      <w:rFonts w:ascii="Calibri" w:hAnsi="Calibri" w:cs="Calibri"/>
                      <w:szCs w:val="24"/>
                    </w:rPr>
                    <w:t>,</w:t>
                  </w:r>
                  <w:r w:rsidRPr="00E7477C">
                    <w:rPr>
                      <w:rFonts w:ascii="Calibri" w:hAnsi="Calibri" w:cs="Calibri"/>
                      <w:szCs w:val="24"/>
                    </w:rPr>
                    <w:t xml:space="preserve"> Tabuk City</w:t>
                  </w:r>
                </w:p>
              </w:tc>
            </w:tr>
          </w:tbl>
          <w:p w14:paraId="442A39DF" w14:textId="77777777" w:rsidR="00032679" w:rsidRDefault="00032679" w:rsidP="006320C6">
            <w:pPr>
              <w:spacing w:after="0" w:line="259" w:lineRule="auto"/>
              <w:ind w:left="0" w:right="0" w:firstLine="0"/>
              <w:jc w:val="left"/>
            </w:pPr>
          </w:p>
        </w:tc>
      </w:tr>
      <w:tr w:rsidR="00032679" w14:paraId="09BBD38D" w14:textId="77777777">
        <w:trPr>
          <w:trHeight w:val="1243"/>
        </w:trPr>
        <w:tc>
          <w:tcPr>
            <w:tcW w:w="1774" w:type="dxa"/>
            <w:tcBorders>
              <w:top w:val="single" w:sz="6" w:space="0" w:color="000000"/>
              <w:left w:val="single" w:sz="4" w:space="0" w:color="000000"/>
              <w:bottom w:val="single" w:sz="6" w:space="0" w:color="000000"/>
              <w:right w:val="single" w:sz="6" w:space="0" w:color="000000"/>
            </w:tcBorders>
          </w:tcPr>
          <w:p w14:paraId="12F39EFD" w14:textId="77777777" w:rsidR="00032679" w:rsidRDefault="00AC1094">
            <w:pPr>
              <w:spacing w:after="0" w:line="259" w:lineRule="auto"/>
              <w:ind w:left="0" w:right="0" w:firstLine="0"/>
              <w:jc w:val="left"/>
            </w:pPr>
            <w:r>
              <w:lastRenderedPageBreak/>
              <w:t>1.28</w:t>
            </w:r>
          </w:p>
        </w:tc>
        <w:tc>
          <w:tcPr>
            <w:tcW w:w="7226" w:type="dxa"/>
            <w:tcBorders>
              <w:top w:val="single" w:sz="6" w:space="0" w:color="000000"/>
              <w:left w:val="single" w:sz="6" w:space="0" w:color="000000"/>
              <w:bottom w:val="single" w:sz="6" w:space="0" w:color="000000"/>
              <w:right w:val="single" w:sz="4" w:space="0" w:color="000000"/>
            </w:tcBorders>
          </w:tcPr>
          <w:p w14:paraId="27270F14" w14:textId="77777777" w:rsidR="00032679" w:rsidRDefault="00AC1094">
            <w:pPr>
              <w:spacing w:after="256" w:line="259" w:lineRule="auto"/>
              <w:ind w:left="0" w:right="0" w:firstLine="0"/>
              <w:jc w:val="left"/>
            </w:pPr>
            <w:r>
              <w:t xml:space="preserve">The </w:t>
            </w:r>
            <w:r>
              <w:rPr>
                <w:b/>
              </w:rPr>
              <w:t xml:space="preserve">Start </w:t>
            </w:r>
            <w:proofErr w:type="gramStart"/>
            <w:r>
              <w:rPr>
                <w:b/>
              </w:rPr>
              <w:t>Date</w:t>
            </w:r>
            <w:r w:rsidR="00C935AF">
              <w:t xml:space="preserve"> .</w:t>
            </w:r>
            <w:proofErr w:type="gramEnd"/>
          </w:p>
          <w:p w14:paraId="207A2A77" w14:textId="2440E21F" w:rsidR="00032679" w:rsidRDefault="00AC1094">
            <w:pPr>
              <w:spacing w:after="0" w:line="259" w:lineRule="auto"/>
              <w:ind w:left="0" w:right="0" w:firstLine="0"/>
              <w:jc w:val="left"/>
            </w:pPr>
            <w:r>
              <w:rPr>
                <w:i/>
              </w:rPr>
              <w:t>NOTE: The start date shall be</w:t>
            </w:r>
            <w:r w:rsidR="00C935AF">
              <w:rPr>
                <w:i/>
              </w:rPr>
              <w:t xml:space="preserve"> seven days </w:t>
            </w:r>
            <w:r w:rsidR="00FB487A">
              <w:rPr>
                <w:i/>
              </w:rPr>
              <w:t>after the</w:t>
            </w:r>
            <w:r>
              <w:rPr>
                <w:i/>
              </w:rPr>
              <w:t xml:space="preserve"> date of receipt of the Notice to Proceed.</w:t>
            </w:r>
          </w:p>
        </w:tc>
      </w:tr>
      <w:tr w:rsidR="00032679" w14:paraId="7E915414" w14:textId="77777777">
        <w:trPr>
          <w:trHeight w:val="411"/>
        </w:trPr>
        <w:tc>
          <w:tcPr>
            <w:tcW w:w="1774" w:type="dxa"/>
            <w:tcBorders>
              <w:top w:val="single" w:sz="6" w:space="0" w:color="000000"/>
              <w:left w:val="single" w:sz="4" w:space="0" w:color="000000"/>
              <w:bottom w:val="single" w:sz="6" w:space="0" w:color="000000"/>
              <w:right w:val="single" w:sz="6" w:space="0" w:color="000000"/>
            </w:tcBorders>
          </w:tcPr>
          <w:p w14:paraId="05AF842B" w14:textId="77777777" w:rsidR="00032679" w:rsidRDefault="00AC1094">
            <w:pPr>
              <w:spacing w:after="0" w:line="259" w:lineRule="auto"/>
              <w:ind w:left="0" w:right="0" w:firstLine="0"/>
              <w:jc w:val="left"/>
            </w:pPr>
            <w:r>
              <w:t>1.31</w:t>
            </w:r>
          </w:p>
        </w:tc>
        <w:tc>
          <w:tcPr>
            <w:tcW w:w="7226" w:type="dxa"/>
            <w:tcBorders>
              <w:top w:val="single" w:sz="6" w:space="0" w:color="000000"/>
              <w:left w:val="single" w:sz="6" w:space="0" w:color="000000"/>
              <w:bottom w:val="single" w:sz="6" w:space="0" w:color="000000"/>
              <w:right w:val="single" w:sz="4" w:space="0" w:color="000000"/>
            </w:tcBorders>
          </w:tcPr>
          <w:p w14:paraId="396E2516" w14:textId="77777777" w:rsidR="00032679" w:rsidRDefault="00AC1094">
            <w:pPr>
              <w:spacing w:after="0" w:line="259" w:lineRule="auto"/>
              <w:ind w:left="0" w:right="0" w:firstLine="0"/>
              <w:jc w:val="left"/>
              <w:rPr>
                <w:i/>
              </w:rPr>
            </w:pPr>
            <w:r>
              <w:t xml:space="preserve">The </w:t>
            </w:r>
            <w:r>
              <w:rPr>
                <w:b/>
              </w:rPr>
              <w:t>Works</w:t>
            </w:r>
            <w:r w:rsidR="00C935AF">
              <w:t xml:space="preserve"> consist of</w:t>
            </w:r>
            <w:r>
              <w:rPr>
                <w:i/>
              </w:rPr>
              <w:t>.</w:t>
            </w:r>
          </w:p>
          <w:tbl>
            <w:tblPr>
              <w:tblW w:w="6823" w:type="dxa"/>
              <w:tblLook w:val="04A0" w:firstRow="1" w:lastRow="0" w:firstColumn="1" w:lastColumn="0" w:noHBand="0" w:noVBand="1"/>
            </w:tblPr>
            <w:tblGrid>
              <w:gridCol w:w="3994"/>
              <w:gridCol w:w="1926"/>
              <w:gridCol w:w="903"/>
            </w:tblGrid>
            <w:tr w:rsidR="00E7477C" w:rsidRPr="00BB4EFC" w14:paraId="0A9F5E2F" w14:textId="77777777" w:rsidTr="00DA6D12">
              <w:trPr>
                <w:trHeight w:val="458"/>
              </w:trPr>
              <w:tc>
                <w:tcPr>
                  <w:tcW w:w="399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876E502" w14:textId="77777777" w:rsidR="00E7477C" w:rsidRPr="00BB4EFC" w:rsidRDefault="00E7477C" w:rsidP="00BB4EFC">
                  <w:pPr>
                    <w:spacing w:after="0" w:line="240" w:lineRule="auto"/>
                    <w:ind w:left="0" w:right="0" w:firstLine="0"/>
                    <w:jc w:val="center"/>
                    <w:rPr>
                      <w:rFonts w:ascii="Calibri" w:hAnsi="Calibri" w:cs="Calibri"/>
                      <w:b/>
                      <w:bCs/>
                      <w:sz w:val="22"/>
                    </w:rPr>
                  </w:pPr>
                  <w:r w:rsidRPr="00BB4EFC">
                    <w:rPr>
                      <w:rFonts w:ascii="Calibri" w:hAnsi="Calibri" w:cs="Calibri"/>
                      <w:b/>
                      <w:bCs/>
                      <w:sz w:val="22"/>
                    </w:rPr>
                    <w:t>Program/Project</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C6187" w14:textId="77777777" w:rsidR="00E7477C" w:rsidRPr="00BB4EFC" w:rsidRDefault="00E7477C" w:rsidP="00BB4EFC">
                  <w:pPr>
                    <w:spacing w:after="0" w:line="240" w:lineRule="auto"/>
                    <w:ind w:left="0" w:right="0" w:firstLine="0"/>
                    <w:jc w:val="center"/>
                    <w:rPr>
                      <w:rFonts w:ascii="Calibri" w:hAnsi="Calibri" w:cs="Calibri"/>
                      <w:b/>
                      <w:bCs/>
                      <w:sz w:val="22"/>
                    </w:rPr>
                  </w:pPr>
                  <w:r w:rsidRPr="00BB4EFC">
                    <w:rPr>
                      <w:rFonts w:ascii="Calibri" w:hAnsi="Calibri" w:cs="Calibri"/>
                      <w:b/>
                      <w:bCs/>
                      <w:sz w:val="22"/>
                    </w:rPr>
                    <w:t>SCHOOL</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7625" w14:textId="77777777" w:rsidR="00E7477C" w:rsidRPr="00BB4EFC" w:rsidRDefault="00E7477C" w:rsidP="00BB4EFC">
                  <w:pPr>
                    <w:spacing w:after="0" w:line="240" w:lineRule="auto"/>
                    <w:ind w:left="0" w:right="0" w:firstLine="0"/>
                    <w:jc w:val="center"/>
                    <w:rPr>
                      <w:rFonts w:ascii="Calibri" w:hAnsi="Calibri" w:cs="Calibri"/>
                      <w:b/>
                      <w:bCs/>
                      <w:sz w:val="22"/>
                    </w:rPr>
                  </w:pPr>
                  <w:r w:rsidRPr="00BB4EFC">
                    <w:rPr>
                      <w:rFonts w:ascii="Calibri" w:hAnsi="Calibri" w:cs="Calibri"/>
                      <w:b/>
                      <w:bCs/>
                      <w:sz w:val="22"/>
                    </w:rPr>
                    <w:t>Scope of Work</w:t>
                  </w:r>
                </w:p>
              </w:tc>
            </w:tr>
            <w:tr w:rsidR="00E7477C" w:rsidRPr="00BB4EFC" w14:paraId="3FCFAC47" w14:textId="77777777" w:rsidTr="00DA6D12">
              <w:trPr>
                <w:trHeight w:val="458"/>
              </w:trPr>
              <w:tc>
                <w:tcPr>
                  <w:tcW w:w="3994" w:type="dxa"/>
                  <w:vMerge/>
                  <w:tcBorders>
                    <w:top w:val="single" w:sz="4" w:space="0" w:color="auto"/>
                    <w:left w:val="single" w:sz="4" w:space="0" w:color="auto"/>
                    <w:bottom w:val="single" w:sz="4" w:space="0" w:color="000000"/>
                    <w:right w:val="single" w:sz="4" w:space="0" w:color="auto"/>
                  </w:tcBorders>
                  <w:vAlign w:val="center"/>
                  <w:hideMark/>
                </w:tcPr>
                <w:p w14:paraId="0108C6E6" w14:textId="77777777" w:rsidR="00E7477C" w:rsidRPr="00BB4EFC" w:rsidRDefault="00E7477C" w:rsidP="00BB4EFC">
                  <w:pPr>
                    <w:spacing w:after="0" w:line="240" w:lineRule="auto"/>
                    <w:ind w:left="0" w:right="0" w:firstLine="0"/>
                    <w:jc w:val="left"/>
                    <w:rPr>
                      <w:rFonts w:ascii="Calibri" w:hAnsi="Calibri" w:cs="Calibri"/>
                      <w:b/>
                      <w:bCs/>
                      <w:sz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8C31895" w14:textId="77777777" w:rsidR="00E7477C" w:rsidRPr="00BB4EFC" w:rsidRDefault="00E7477C" w:rsidP="00BB4EFC">
                  <w:pPr>
                    <w:spacing w:after="0" w:line="240" w:lineRule="auto"/>
                    <w:ind w:left="0" w:right="0" w:firstLine="0"/>
                    <w:jc w:val="left"/>
                    <w:rPr>
                      <w:rFonts w:ascii="Calibri" w:hAnsi="Calibri" w:cs="Calibri"/>
                      <w:b/>
                      <w:bCs/>
                      <w:sz w:val="2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7F92DA5A" w14:textId="77777777" w:rsidR="00E7477C" w:rsidRPr="00BB4EFC" w:rsidRDefault="00E7477C" w:rsidP="00BB4EFC">
                  <w:pPr>
                    <w:spacing w:after="0" w:line="240" w:lineRule="auto"/>
                    <w:ind w:left="0" w:right="0" w:firstLine="0"/>
                    <w:jc w:val="left"/>
                    <w:rPr>
                      <w:rFonts w:ascii="Calibri" w:hAnsi="Calibri" w:cs="Calibri"/>
                      <w:b/>
                      <w:bCs/>
                      <w:sz w:val="22"/>
                    </w:rPr>
                  </w:pPr>
                </w:p>
              </w:tc>
            </w:tr>
            <w:tr w:rsidR="00E7477C" w:rsidRPr="00BB4EFC" w14:paraId="556AA235" w14:textId="77777777" w:rsidTr="00DA6D12">
              <w:trPr>
                <w:trHeight w:val="600"/>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2BFE334A" w14:textId="3C0CD5E7" w:rsidR="00E7477C" w:rsidRPr="00E7477C" w:rsidRDefault="00E7477C" w:rsidP="00F62C70">
                  <w:pPr>
                    <w:spacing w:after="0" w:line="240" w:lineRule="auto"/>
                    <w:ind w:left="0" w:right="0" w:firstLine="0"/>
                    <w:jc w:val="center"/>
                    <w:rPr>
                      <w:sz w:val="20"/>
                      <w:szCs w:val="20"/>
                    </w:rPr>
                  </w:pPr>
                  <w:r w:rsidRPr="00E7477C">
                    <w:rPr>
                      <w:rFonts w:asciiTheme="minorHAnsi" w:hAnsiTheme="minorHAnsi" w:cstheme="minorHAnsi"/>
                      <w:sz w:val="20"/>
                      <w:szCs w:val="20"/>
                    </w:rPr>
                    <w:t>REPAIR AND REHABILITATION OF VARIOUS SCHOOL BUILDING</w:t>
                  </w:r>
                </w:p>
              </w:tc>
              <w:tc>
                <w:tcPr>
                  <w:tcW w:w="1926" w:type="dxa"/>
                  <w:tcBorders>
                    <w:top w:val="nil"/>
                    <w:left w:val="nil"/>
                    <w:bottom w:val="single" w:sz="4" w:space="0" w:color="auto"/>
                    <w:right w:val="single" w:sz="4" w:space="0" w:color="auto"/>
                  </w:tcBorders>
                  <w:shd w:val="clear" w:color="auto" w:fill="auto"/>
                  <w:noWrap/>
                  <w:vAlign w:val="center"/>
                  <w:hideMark/>
                </w:tcPr>
                <w:p w14:paraId="52025EFF" w14:textId="51469340" w:rsidR="00E7477C" w:rsidRPr="00E7477C" w:rsidRDefault="003D616F" w:rsidP="00DA6D12">
                  <w:pPr>
                    <w:spacing w:after="0" w:line="240" w:lineRule="auto"/>
                    <w:ind w:left="0" w:right="0" w:firstLine="0"/>
                    <w:rPr>
                      <w:rFonts w:ascii="Calibri" w:hAnsi="Calibri" w:cs="Calibri"/>
                      <w:sz w:val="20"/>
                      <w:szCs w:val="20"/>
                    </w:rPr>
                  </w:pPr>
                  <w:proofErr w:type="spellStart"/>
                  <w:proofErr w:type="gramStart"/>
                  <w:r>
                    <w:rPr>
                      <w:rFonts w:ascii="Calibri" w:hAnsi="Calibri" w:cs="Calibri"/>
                      <w:sz w:val="20"/>
                      <w:szCs w:val="20"/>
                    </w:rPr>
                    <w:t>Balawag</w:t>
                  </w:r>
                  <w:proofErr w:type="spellEnd"/>
                  <w:r>
                    <w:rPr>
                      <w:rFonts w:ascii="Calibri" w:hAnsi="Calibri" w:cs="Calibri"/>
                      <w:sz w:val="20"/>
                      <w:szCs w:val="20"/>
                    </w:rPr>
                    <w:t xml:space="preserve"> </w:t>
                  </w:r>
                  <w:r w:rsidR="00DA6D12">
                    <w:rPr>
                      <w:rFonts w:ascii="Calibri" w:hAnsi="Calibri" w:cs="Calibri"/>
                      <w:sz w:val="20"/>
                      <w:szCs w:val="20"/>
                    </w:rPr>
                    <w:t xml:space="preserve"> </w:t>
                  </w:r>
                  <w:r w:rsidR="00E7477C" w:rsidRPr="00E7477C">
                    <w:rPr>
                      <w:rFonts w:ascii="Calibri" w:hAnsi="Calibri" w:cs="Calibri"/>
                      <w:sz w:val="20"/>
                      <w:szCs w:val="20"/>
                    </w:rPr>
                    <w:t>Elementary</w:t>
                  </w:r>
                  <w:proofErr w:type="gramEnd"/>
                  <w:r w:rsidR="00E7477C" w:rsidRPr="00E7477C">
                    <w:rPr>
                      <w:rFonts w:ascii="Calibri" w:hAnsi="Calibri" w:cs="Calibri"/>
                      <w:sz w:val="20"/>
                      <w:szCs w:val="20"/>
                    </w:rPr>
                    <w:t xml:space="preserve"> School</w:t>
                  </w:r>
                </w:p>
              </w:tc>
              <w:tc>
                <w:tcPr>
                  <w:tcW w:w="903" w:type="dxa"/>
                  <w:tcBorders>
                    <w:top w:val="nil"/>
                    <w:left w:val="nil"/>
                    <w:bottom w:val="single" w:sz="4" w:space="0" w:color="auto"/>
                    <w:right w:val="single" w:sz="4" w:space="0" w:color="auto"/>
                  </w:tcBorders>
                  <w:shd w:val="clear" w:color="auto" w:fill="auto"/>
                  <w:noWrap/>
                  <w:vAlign w:val="center"/>
                  <w:hideMark/>
                </w:tcPr>
                <w:p w14:paraId="4003308F" w14:textId="7875128E" w:rsidR="00E7477C" w:rsidRPr="00E7477C" w:rsidRDefault="00E7477C" w:rsidP="00F62C70">
                  <w:pPr>
                    <w:spacing w:after="0" w:line="240" w:lineRule="auto"/>
                    <w:ind w:left="0" w:right="0" w:firstLine="0"/>
                    <w:jc w:val="center"/>
                    <w:rPr>
                      <w:rFonts w:ascii="Calibri" w:hAnsi="Calibri" w:cs="Calibri"/>
                      <w:sz w:val="20"/>
                      <w:szCs w:val="20"/>
                    </w:rPr>
                  </w:pPr>
                  <w:r w:rsidRPr="00E7477C">
                    <w:rPr>
                      <w:rFonts w:ascii="Calibri" w:hAnsi="Calibri" w:cs="Calibri"/>
                      <w:sz w:val="20"/>
                      <w:szCs w:val="20"/>
                    </w:rPr>
                    <w:t>Repair</w:t>
                  </w:r>
                </w:p>
              </w:tc>
            </w:tr>
          </w:tbl>
          <w:p w14:paraId="6524AAFD" w14:textId="77777777" w:rsidR="00BB4EFC" w:rsidRDefault="00BB4EFC">
            <w:pPr>
              <w:spacing w:after="0" w:line="259" w:lineRule="auto"/>
              <w:ind w:left="0" w:right="0" w:firstLine="0"/>
              <w:jc w:val="left"/>
              <w:rPr>
                <w:i/>
              </w:rPr>
            </w:pPr>
          </w:p>
          <w:p w14:paraId="4AC08FB7" w14:textId="77777777" w:rsidR="0022031A" w:rsidRDefault="0022031A">
            <w:pPr>
              <w:spacing w:after="0" w:line="259" w:lineRule="auto"/>
              <w:ind w:left="0" w:right="0" w:firstLine="0"/>
              <w:jc w:val="left"/>
              <w:rPr>
                <w:i/>
              </w:rPr>
            </w:pPr>
          </w:p>
          <w:p w14:paraId="58563738" w14:textId="77777777" w:rsidR="00036D03" w:rsidRDefault="00036D03">
            <w:pPr>
              <w:spacing w:after="0" w:line="259" w:lineRule="auto"/>
              <w:ind w:left="0" w:right="0" w:firstLine="0"/>
              <w:jc w:val="left"/>
            </w:pPr>
          </w:p>
        </w:tc>
      </w:tr>
      <w:tr w:rsidR="00032679" w14:paraId="39746A2F" w14:textId="77777777">
        <w:trPr>
          <w:trHeight w:val="963"/>
        </w:trPr>
        <w:tc>
          <w:tcPr>
            <w:tcW w:w="1774" w:type="dxa"/>
            <w:tcBorders>
              <w:top w:val="single" w:sz="6" w:space="0" w:color="000000"/>
              <w:left w:val="single" w:sz="4" w:space="0" w:color="000000"/>
              <w:bottom w:val="single" w:sz="6" w:space="0" w:color="000000"/>
              <w:right w:val="single" w:sz="6" w:space="0" w:color="000000"/>
            </w:tcBorders>
          </w:tcPr>
          <w:p w14:paraId="28538352" w14:textId="77777777" w:rsidR="00032679" w:rsidRDefault="00AC1094">
            <w:pPr>
              <w:spacing w:after="0" w:line="259" w:lineRule="auto"/>
              <w:ind w:left="0" w:right="0" w:firstLine="0"/>
              <w:jc w:val="left"/>
            </w:pPr>
            <w:r>
              <w:t>5.1</w:t>
            </w:r>
          </w:p>
        </w:tc>
        <w:tc>
          <w:tcPr>
            <w:tcW w:w="7226" w:type="dxa"/>
            <w:tcBorders>
              <w:top w:val="single" w:sz="6" w:space="0" w:color="000000"/>
              <w:left w:val="single" w:sz="6" w:space="0" w:color="000000"/>
              <w:bottom w:val="single" w:sz="6" w:space="0" w:color="000000"/>
              <w:right w:val="single" w:sz="4" w:space="0" w:color="000000"/>
            </w:tcBorders>
          </w:tcPr>
          <w:p w14:paraId="26E1A49A" w14:textId="77777777" w:rsidR="00032679" w:rsidRDefault="00AC1094">
            <w:pPr>
              <w:spacing w:after="0" w:line="259" w:lineRule="auto"/>
              <w:ind w:left="0" w:right="60" w:firstLine="0"/>
            </w:pPr>
            <w:r>
              <w:t xml:space="preserve">The </w:t>
            </w:r>
            <w:r>
              <w:rPr>
                <w:b/>
              </w:rPr>
              <w:t xml:space="preserve">Procuring Entity </w:t>
            </w:r>
            <w:r>
              <w:t xml:space="preserve">shall give possession of all parts of the Site to the Contractor </w:t>
            </w:r>
            <w:r>
              <w:rPr>
                <w:b/>
                <w:i/>
              </w:rPr>
              <w:t>after a pre-construction meeting</w:t>
            </w:r>
            <w:r>
              <w:rPr>
                <w:i/>
              </w:rPr>
              <w:t xml:space="preserve"> between the authorized representatives of the Procuring Entity and the Contractor.</w:t>
            </w:r>
          </w:p>
        </w:tc>
      </w:tr>
      <w:tr w:rsidR="00032679" w14:paraId="36612190" w14:textId="77777777">
        <w:trPr>
          <w:trHeight w:val="1243"/>
        </w:trPr>
        <w:tc>
          <w:tcPr>
            <w:tcW w:w="1774" w:type="dxa"/>
            <w:tcBorders>
              <w:top w:val="single" w:sz="6" w:space="0" w:color="000000"/>
              <w:left w:val="single" w:sz="4" w:space="0" w:color="000000"/>
              <w:bottom w:val="single" w:sz="6" w:space="0" w:color="000000"/>
              <w:right w:val="single" w:sz="6" w:space="0" w:color="000000"/>
            </w:tcBorders>
          </w:tcPr>
          <w:p w14:paraId="421A566E" w14:textId="77777777" w:rsidR="00032679" w:rsidRDefault="00AC1094">
            <w:pPr>
              <w:spacing w:after="0" w:line="259" w:lineRule="auto"/>
              <w:ind w:left="0" w:right="0" w:firstLine="0"/>
              <w:jc w:val="left"/>
            </w:pPr>
            <w:r>
              <w:t>6.5</w:t>
            </w:r>
          </w:p>
        </w:tc>
        <w:tc>
          <w:tcPr>
            <w:tcW w:w="7226" w:type="dxa"/>
            <w:tcBorders>
              <w:top w:val="single" w:sz="6" w:space="0" w:color="000000"/>
              <w:left w:val="single" w:sz="6" w:space="0" w:color="000000"/>
              <w:bottom w:val="single" w:sz="6" w:space="0" w:color="000000"/>
              <w:right w:val="single" w:sz="4" w:space="0" w:color="000000"/>
            </w:tcBorders>
          </w:tcPr>
          <w:p w14:paraId="07728D23" w14:textId="77777777" w:rsidR="00BB4EFC" w:rsidRDefault="00AC1094" w:rsidP="009E0DCF">
            <w:pPr>
              <w:spacing w:after="256" w:line="259" w:lineRule="auto"/>
              <w:ind w:left="0" w:right="0" w:firstLine="0"/>
              <w:jc w:val="left"/>
              <w:rPr>
                <w:i/>
              </w:rPr>
            </w:pPr>
            <w:r>
              <w:t xml:space="preserve">The Contractor shall employ the following </w:t>
            </w:r>
            <w:r>
              <w:rPr>
                <w:b/>
              </w:rPr>
              <w:t xml:space="preserve">Key Personnel: </w:t>
            </w:r>
            <w:r>
              <w:rPr>
                <w:i/>
              </w:rPr>
              <w:t xml:space="preserve"> </w:t>
            </w:r>
          </w:p>
          <w:p w14:paraId="509D1CA7" w14:textId="7A380E19" w:rsidR="009E0DCF" w:rsidRDefault="003D59A4" w:rsidP="009E0DCF">
            <w:pPr>
              <w:spacing w:after="256" w:line="259" w:lineRule="auto"/>
              <w:ind w:left="0" w:right="0" w:firstLine="0"/>
              <w:jc w:val="left"/>
            </w:pPr>
            <w:r>
              <w:rPr>
                <w:i/>
              </w:rPr>
              <w:t xml:space="preserve">Project Civil Engineer, </w:t>
            </w:r>
            <w:r w:rsidR="00F62C70">
              <w:rPr>
                <w:i/>
              </w:rPr>
              <w:t xml:space="preserve">General Foreman, Welder, Carpenter, Mason, Painter, </w:t>
            </w:r>
            <w:r>
              <w:rPr>
                <w:i/>
              </w:rPr>
              <w:t>Steelman, Glass Installer</w:t>
            </w:r>
          </w:p>
        </w:tc>
      </w:tr>
      <w:tr w:rsidR="00032679" w14:paraId="3DC2131E" w14:textId="77777777">
        <w:trPr>
          <w:trHeight w:val="411"/>
        </w:trPr>
        <w:tc>
          <w:tcPr>
            <w:tcW w:w="1774" w:type="dxa"/>
            <w:tcBorders>
              <w:top w:val="single" w:sz="6" w:space="0" w:color="000000"/>
              <w:left w:val="single" w:sz="4" w:space="0" w:color="000000"/>
              <w:bottom w:val="single" w:sz="6" w:space="0" w:color="000000"/>
              <w:right w:val="single" w:sz="6" w:space="0" w:color="000000"/>
            </w:tcBorders>
          </w:tcPr>
          <w:p w14:paraId="4751648F" w14:textId="77777777" w:rsidR="00032679" w:rsidRDefault="00AC1094">
            <w:pPr>
              <w:spacing w:after="0" w:line="259" w:lineRule="auto"/>
              <w:ind w:left="0" w:right="0" w:firstLine="0"/>
              <w:jc w:val="left"/>
            </w:pPr>
            <w:r>
              <w:t>7.4.(c)</w:t>
            </w:r>
          </w:p>
        </w:tc>
        <w:tc>
          <w:tcPr>
            <w:tcW w:w="7226" w:type="dxa"/>
            <w:tcBorders>
              <w:top w:val="single" w:sz="6" w:space="0" w:color="000000"/>
              <w:left w:val="single" w:sz="6" w:space="0" w:color="000000"/>
              <w:bottom w:val="single" w:sz="6" w:space="0" w:color="000000"/>
              <w:right w:val="single" w:sz="4" w:space="0" w:color="000000"/>
            </w:tcBorders>
          </w:tcPr>
          <w:p w14:paraId="188B9439" w14:textId="77777777" w:rsidR="00032679" w:rsidRDefault="00AC1094">
            <w:pPr>
              <w:spacing w:after="0" w:line="259" w:lineRule="auto"/>
              <w:ind w:left="16" w:right="0" w:firstLine="0"/>
              <w:jc w:val="left"/>
            </w:pPr>
            <w:r>
              <w:t>No further instructions.</w:t>
            </w:r>
          </w:p>
        </w:tc>
      </w:tr>
      <w:tr w:rsidR="00032679" w14:paraId="06C7CC59" w14:textId="77777777">
        <w:trPr>
          <w:trHeight w:val="411"/>
        </w:trPr>
        <w:tc>
          <w:tcPr>
            <w:tcW w:w="1774" w:type="dxa"/>
            <w:tcBorders>
              <w:top w:val="single" w:sz="6" w:space="0" w:color="000000"/>
              <w:left w:val="single" w:sz="4" w:space="0" w:color="000000"/>
              <w:bottom w:val="single" w:sz="6" w:space="0" w:color="000000"/>
              <w:right w:val="single" w:sz="6" w:space="0" w:color="000000"/>
            </w:tcBorders>
          </w:tcPr>
          <w:p w14:paraId="59643984" w14:textId="77777777" w:rsidR="00032679" w:rsidRDefault="00AC1094">
            <w:pPr>
              <w:spacing w:after="0" w:line="259" w:lineRule="auto"/>
              <w:ind w:left="0" w:right="0" w:firstLine="0"/>
              <w:jc w:val="left"/>
            </w:pPr>
            <w:r>
              <w:t>7.7</w:t>
            </w:r>
          </w:p>
        </w:tc>
        <w:tc>
          <w:tcPr>
            <w:tcW w:w="7226" w:type="dxa"/>
            <w:tcBorders>
              <w:top w:val="single" w:sz="6" w:space="0" w:color="000000"/>
              <w:left w:val="single" w:sz="6" w:space="0" w:color="000000"/>
              <w:bottom w:val="single" w:sz="6" w:space="0" w:color="000000"/>
              <w:right w:val="single" w:sz="4" w:space="0" w:color="000000"/>
            </w:tcBorders>
          </w:tcPr>
          <w:p w14:paraId="74FF7210" w14:textId="77777777" w:rsidR="00032679" w:rsidRDefault="00AC1094">
            <w:pPr>
              <w:spacing w:after="0" w:line="259" w:lineRule="auto"/>
              <w:ind w:left="16" w:right="0" w:firstLine="0"/>
              <w:jc w:val="left"/>
            </w:pPr>
            <w:r>
              <w:t>No further instructions.</w:t>
            </w:r>
          </w:p>
        </w:tc>
      </w:tr>
      <w:tr w:rsidR="00032679" w14:paraId="70D4E585" w14:textId="77777777">
        <w:trPr>
          <w:trHeight w:val="474"/>
        </w:trPr>
        <w:tc>
          <w:tcPr>
            <w:tcW w:w="1774" w:type="dxa"/>
            <w:tcBorders>
              <w:top w:val="single" w:sz="6" w:space="0" w:color="000000"/>
              <w:left w:val="single" w:sz="4" w:space="0" w:color="000000"/>
              <w:bottom w:val="single" w:sz="4" w:space="0" w:color="000000"/>
              <w:right w:val="single" w:sz="6" w:space="0" w:color="000000"/>
            </w:tcBorders>
          </w:tcPr>
          <w:p w14:paraId="39F7219D" w14:textId="77777777" w:rsidR="00032679" w:rsidRDefault="00AC1094">
            <w:pPr>
              <w:spacing w:after="0" w:line="259" w:lineRule="auto"/>
              <w:ind w:left="0" w:right="0" w:firstLine="0"/>
              <w:jc w:val="left"/>
            </w:pPr>
            <w:r>
              <w:t>8.1</w:t>
            </w:r>
          </w:p>
        </w:tc>
        <w:tc>
          <w:tcPr>
            <w:tcW w:w="7226" w:type="dxa"/>
            <w:tcBorders>
              <w:top w:val="single" w:sz="6" w:space="0" w:color="000000"/>
              <w:left w:val="single" w:sz="6" w:space="0" w:color="000000"/>
              <w:bottom w:val="single" w:sz="4" w:space="0" w:color="000000"/>
              <w:right w:val="single" w:sz="4" w:space="0" w:color="000000"/>
            </w:tcBorders>
          </w:tcPr>
          <w:p w14:paraId="58D14F1D" w14:textId="77777777" w:rsidR="00032679" w:rsidRDefault="00AC1094">
            <w:pPr>
              <w:spacing w:after="0" w:line="259" w:lineRule="auto"/>
              <w:ind w:left="0" w:right="0" w:firstLine="0"/>
              <w:jc w:val="left"/>
            </w:pPr>
            <w:r>
              <w:t>No further instructions</w:t>
            </w:r>
            <w:r>
              <w:rPr>
                <w:i/>
              </w:rPr>
              <w:t>.</w:t>
            </w:r>
          </w:p>
        </w:tc>
      </w:tr>
      <w:tr w:rsidR="00032679" w14:paraId="4FAEE0F6" w14:textId="77777777">
        <w:tblPrEx>
          <w:tblCellMar>
            <w:top w:w="63" w:type="dxa"/>
            <w:right w:w="36" w:type="dxa"/>
          </w:tblCellMar>
        </w:tblPrEx>
        <w:trPr>
          <w:trHeight w:val="1240"/>
        </w:trPr>
        <w:tc>
          <w:tcPr>
            <w:tcW w:w="1774" w:type="dxa"/>
            <w:tcBorders>
              <w:top w:val="single" w:sz="4" w:space="0" w:color="000000"/>
              <w:left w:val="single" w:sz="4" w:space="0" w:color="000000"/>
              <w:bottom w:val="single" w:sz="6" w:space="0" w:color="000000"/>
              <w:right w:val="single" w:sz="6" w:space="0" w:color="000000"/>
            </w:tcBorders>
          </w:tcPr>
          <w:p w14:paraId="3276254A" w14:textId="77777777" w:rsidR="00032679" w:rsidRDefault="00AC1094">
            <w:pPr>
              <w:spacing w:after="0" w:line="259" w:lineRule="auto"/>
              <w:ind w:left="0" w:right="0" w:firstLine="0"/>
              <w:jc w:val="left"/>
            </w:pPr>
            <w:r>
              <w:t>10</w:t>
            </w:r>
          </w:p>
        </w:tc>
        <w:tc>
          <w:tcPr>
            <w:tcW w:w="7226" w:type="dxa"/>
            <w:tcBorders>
              <w:top w:val="single" w:sz="4" w:space="0" w:color="000000"/>
              <w:left w:val="single" w:sz="6" w:space="0" w:color="000000"/>
              <w:bottom w:val="single" w:sz="6" w:space="0" w:color="000000"/>
              <w:right w:val="single" w:sz="4" w:space="0" w:color="000000"/>
            </w:tcBorders>
          </w:tcPr>
          <w:p w14:paraId="79815907" w14:textId="77777777" w:rsidR="00032679" w:rsidRDefault="00AC1094">
            <w:pPr>
              <w:spacing w:after="256" w:line="259" w:lineRule="auto"/>
              <w:ind w:left="0" w:right="0" w:firstLine="0"/>
              <w:jc w:val="left"/>
            </w:pPr>
            <w:r>
              <w:t xml:space="preserve">The site investigation reports are: </w:t>
            </w:r>
          </w:p>
          <w:p w14:paraId="724156E1" w14:textId="77777777" w:rsidR="00032679" w:rsidRDefault="00AC1094">
            <w:pPr>
              <w:spacing w:after="0" w:line="259" w:lineRule="auto"/>
              <w:ind w:left="0" w:right="0" w:firstLine="0"/>
            </w:pPr>
            <w:r>
              <w:t>It shall be the responsibility of the Contractor to obtain the site investigation reports.</w:t>
            </w:r>
          </w:p>
        </w:tc>
      </w:tr>
      <w:tr w:rsidR="00032679" w14:paraId="692E026C" w14:textId="77777777">
        <w:tblPrEx>
          <w:tblCellMar>
            <w:top w:w="63" w:type="dxa"/>
            <w:right w:w="36" w:type="dxa"/>
          </w:tblCellMar>
        </w:tblPrEx>
        <w:trPr>
          <w:trHeight w:val="411"/>
        </w:trPr>
        <w:tc>
          <w:tcPr>
            <w:tcW w:w="1774" w:type="dxa"/>
            <w:tcBorders>
              <w:top w:val="single" w:sz="6" w:space="0" w:color="000000"/>
              <w:left w:val="single" w:sz="4" w:space="0" w:color="000000"/>
              <w:bottom w:val="single" w:sz="6" w:space="0" w:color="000000"/>
              <w:right w:val="single" w:sz="6" w:space="0" w:color="000000"/>
            </w:tcBorders>
          </w:tcPr>
          <w:p w14:paraId="02F91483" w14:textId="77777777" w:rsidR="00032679" w:rsidRDefault="00AC1094">
            <w:pPr>
              <w:spacing w:after="0" w:line="259" w:lineRule="auto"/>
              <w:ind w:left="0" w:right="0" w:firstLine="0"/>
              <w:jc w:val="left"/>
            </w:pPr>
            <w:r>
              <w:t>12.3</w:t>
            </w:r>
          </w:p>
        </w:tc>
        <w:tc>
          <w:tcPr>
            <w:tcW w:w="7226" w:type="dxa"/>
            <w:tcBorders>
              <w:top w:val="single" w:sz="6" w:space="0" w:color="000000"/>
              <w:left w:val="single" w:sz="6" w:space="0" w:color="000000"/>
              <w:bottom w:val="single" w:sz="6" w:space="0" w:color="000000"/>
              <w:right w:val="single" w:sz="4" w:space="0" w:color="000000"/>
            </w:tcBorders>
          </w:tcPr>
          <w:p w14:paraId="2894A295" w14:textId="77777777" w:rsidR="00032679" w:rsidRDefault="00AC1094">
            <w:pPr>
              <w:spacing w:after="0" w:line="259" w:lineRule="auto"/>
              <w:ind w:left="0" w:right="0" w:firstLine="0"/>
              <w:jc w:val="left"/>
            </w:pPr>
            <w:r>
              <w:t>No further instructions.</w:t>
            </w:r>
          </w:p>
        </w:tc>
      </w:tr>
      <w:tr w:rsidR="00032679" w14:paraId="5616F0DF" w14:textId="77777777">
        <w:tblPrEx>
          <w:tblCellMar>
            <w:top w:w="63" w:type="dxa"/>
            <w:right w:w="36" w:type="dxa"/>
          </w:tblCellMar>
        </w:tblPrEx>
        <w:trPr>
          <w:trHeight w:val="2343"/>
        </w:trPr>
        <w:tc>
          <w:tcPr>
            <w:tcW w:w="1774" w:type="dxa"/>
            <w:tcBorders>
              <w:top w:val="single" w:sz="6" w:space="0" w:color="000000"/>
              <w:left w:val="single" w:sz="4" w:space="0" w:color="000000"/>
              <w:bottom w:val="single" w:sz="6" w:space="0" w:color="000000"/>
              <w:right w:val="single" w:sz="6" w:space="0" w:color="000000"/>
            </w:tcBorders>
          </w:tcPr>
          <w:p w14:paraId="251FE757" w14:textId="77777777" w:rsidR="00032679" w:rsidRDefault="00AC1094">
            <w:pPr>
              <w:spacing w:after="0" w:line="259" w:lineRule="auto"/>
              <w:ind w:left="0" w:right="0" w:firstLine="0"/>
              <w:jc w:val="left"/>
            </w:pPr>
            <w:r>
              <w:t>12.5</w:t>
            </w:r>
          </w:p>
        </w:tc>
        <w:tc>
          <w:tcPr>
            <w:tcW w:w="7226" w:type="dxa"/>
            <w:tcBorders>
              <w:top w:val="single" w:sz="6" w:space="0" w:color="000000"/>
              <w:left w:val="single" w:sz="6" w:space="0" w:color="000000"/>
              <w:bottom w:val="single" w:sz="6" w:space="0" w:color="000000"/>
              <w:right w:val="single" w:sz="4" w:space="0" w:color="000000"/>
            </w:tcBorders>
          </w:tcPr>
          <w:p w14:paraId="53FAC2FB" w14:textId="77777777" w:rsidR="00032679" w:rsidRDefault="00AC1094">
            <w:pPr>
              <w:spacing w:after="0" w:line="259" w:lineRule="auto"/>
              <w:ind w:left="0" w:right="0" w:firstLine="0"/>
            </w:pPr>
            <w:r>
              <w:rPr>
                <w:i/>
              </w:rPr>
              <w: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t>
            </w:r>
            <w:r>
              <w:t>Fifteen (15) years.</w:t>
            </w:r>
          </w:p>
        </w:tc>
      </w:tr>
      <w:tr w:rsidR="00032679" w14:paraId="5A46004F" w14:textId="77777777">
        <w:tblPrEx>
          <w:tblCellMar>
            <w:top w:w="63" w:type="dxa"/>
            <w:right w:w="36" w:type="dxa"/>
          </w:tblCellMar>
        </w:tblPrEx>
        <w:trPr>
          <w:trHeight w:val="687"/>
        </w:trPr>
        <w:tc>
          <w:tcPr>
            <w:tcW w:w="1774" w:type="dxa"/>
            <w:tcBorders>
              <w:top w:val="single" w:sz="6" w:space="0" w:color="000000"/>
              <w:left w:val="single" w:sz="4" w:space="0" w:color="000000"/>
              <w:bottom w:val="single" w:sz="6" w:space="0" w:color="000000"/>
              <w:right w:val="single" w:sz="6" w:space="0" w:color="000000"/>
            </w:tcBorders>
          </w:tcPr>
          <w:p w14:paraId="4923851C" w14:textId="77777777" w:rsidR="00032679" w:rsidRDefault="00AC1094">
            <w:pPr>
              <w:spacing w:after="0" w:line="259" w:lineRule="auto"/>
              <w:ind w:left="0" w:right="0" w:firstLine="0"/>
              <w:jc w:val="left"/>
            </w:pPr>
            <w:r>
              <w:t>13</w:t>
            </w:r>
          </w:p>
        </w:tc>
        <w:tc>
          <w:tcPr>
            <w:tcW w:w="7226" w:type="dxa"/>
            <w:tcBorders>
              <w:top w:val="single" w:sz="6" w:space="0" w:color="000000"/>
              <w:left w:val="single" w:sz="6" w:space="0" w:color="000000"/>
              <w:bottom w:val="single" w:sz="6" w:space="0" w:color="000000"/>
              <w:right w:val="single" w:sz="4" w:space="0" w:color="000000"/>
            </w:tcBorders>
          </w:tcPr>
          <w:p w14:paraId="72B664CD" w14:textId="77777777" w:rsidR="00032679" w:rsidRDefault="00AC1094">
            <w:pPr>
              <w:spacing w:after="0" w:line="259" w:lineRule="auto"/>
              <w:ind w:left="0" w:right="0" w:firstLine="0"/>
            </w:pPr>
            <w:r>
              <w:t>All partners to the joint venture shall be jointly and severally liable to the Procuring Entity.</w:t>
            </w:r>
          </w:p>
        </w:tc>
      </w:tr>
      <w:tr w:rsidR="00032679" w14:paraId="1E66C54E" w14:textId="77777777">
        <w:tblPrEx>
          <w:tblCellMar>
            <w:top w:w="63" w:type="dxa"/>
            <w:right w:w="36" w:type="dxa"/>
          </w:tblCellMar>
        </w:tblPrEx>
        <w:trPr>
          <w:trHeight w:val="411"/>
        </w:trPr>
        <w:tc>
          <w:tcPr>
            <w:tcW w:w="1774" w:type="dxa"/>
            <w:tcBorders>
              <w:top w:val="single" w:sz="6" w:space="0" w:color="000000"/>
              <w:left w:val="single" w:sz="4" w:space="0" w:color="000000"/>
              <w:bottom w:val="single" w:sz="6" w:space="0" w:color="000000"/>
              <w:right w:val="single" w:sz="6" w:space="0" w:color="000000"/>
            </w:tcBorders>
          </w:tcPr>
          <w:p w14:paraId="4A86D002" w14:textId="77777777" w:rsidR="00032679" w:rsidRDefault="00AC1094">
            <w:pPr>
              <w:spacing w:after="0" w:line="259" w:lineRule="auto"/>
              <w:ind w:left="0" w:right="0" w:firstLine="0"/>
              <w:jc w:val="left"/>
            </w:pPr>
            <w:r>
              <w:t>18.3(h)(</w:t>
            </w:r>
            <w:proofErr w:type="spellStart"/>
            <w:r>
              <w:t>i</w:t>
            </w:r>
            <w:proofErr w:type="spellEnd"/>
            <w:r>
              <w:t>)</w:t>
            </w:r>
          </w:p>
        </w:tc>
        <w:tc>
          <w:tcPr>
            <w:tcW w:w="7226" w:type="dxa"/>
            <w:tcBorders>
              <w:top w:val="single" w:sz="6" w:space="0" w:color="000000"/>
              <w:left w:val="single" w:sz="6" w:space="0" w:color="000000"/>
              <w:bottom w:val="single" w:sz="6" w:space="0" w:color="000000"/>
              <w:right w:val="single" w:sz="4" w:space="0" w:color="000000"/>
            </w:tcBorders>
          </w:tcPr>
          <w:p w14:paraId="30E6B97D" w14:textId="77777777" w:rsidR="00032679" w:rsidRDefault="00AC1094">
            <w:pPr>
              <w:spacing w:after="0" w:line="259" w:lineRule="auto"/>
              <w:ind w:left="0" w:right="0" w:firstLine="0"/>
              <w:jc w:val="left"/>
            </w:pPr>
            <w:r>
              <w:t>No further instructions.</w:t>
            </w:r>
          </w:p>
        </w:tc>
      </w:tr>
      <w:tr w:rsidR="00032679" w14:paraId="0027A699" w14:textId="77777777">
        <w:tblPrEx>
          <w:tblCellMar>
            <w:top w:w="63" w:type="dxa"/>
            <w:right w:w="36" w:type="dxa"/>
          </w:tblCellMar>
        </w:tblPrEx>
        <w:trPr>
          <w:trHeight w:val="967"/>
        </w:trPr>
        <w:tc>
          <w:tcPr>
            <w:tcW w:w="1774" w:type="dxa"/>
            <w:tcBorders>
              <w:top w:val="single" w:sz="6" w:space="0" w:color="000000"/>
              <w:left w:val="single" w:sz="4" w:space="0" w:color="000000"/>
              <w:bottom w:val="single" w:sz="6" w:space="0" w:color="000000"/>
              <w:right w:val="single" w:sz="6" w:space="0" w:color="000000"/>
            </w:tcBorders>
          </w:tcPr>
          <w:p w14:paraId="67AC1375" w14:textId="77777777" w:rsidR="00032679" w:rsidRDefault="00AC1094">
            <w:pPr>
              <w:spacing w:after="0" w:line="259" w:lineRule="auto"/>
              <w:ind w:left="0" w:right="0" w:firstLine="0"/>
              <w:jc w:val="left"/>
            </w:pPr>
            <w:r>
              <w:lastRenderedPageBreak/>
              <w:t>21.2</w:t>
            </w:r>
          </w:p>
        </w:tc>
        <w:tc>
          <w:tcPr>
            <w:tcW w:w="7226" w:type="dxa"/>
            <w:tcBorders>
              <w:top w:val="single" w:sz="6" w:space="0" w:color="000000"/>
              <w:left w:val="single" w:sz="6" w:space="0" w:color="000000"/>
              <w:bottom w:val="single" w:sz="6" w:space="0" w:color="000000"/>
              <w:right w:val="single" w:sz="4" w:space="0" w:color="000000"/>
            </w:tcBorders>
          </w:tcPr>
          <w:p w14:paraId="4F734C57" w14:textId="77777777" w:rsidR="00032679" w:rsidRDefault="00AC1094">
            <w:pPr>
              <w:spacing w:after="256" w:line="259" w:lineRule="auto"/>
              <w:ind w:left="0" w:right="0" w:firstLine="0"/>
              <w:jc w:val="left"/>
            </w:pPr>
            <w:r>
              <w:t xml:space="preserve">The Arbiter is: </w:t>
            </w:r>
            <w:r>
              <w:rPr>
                <w:i/>
              </w:rPr>
              <w:t>[Insert name]</w:t>
            </w:r>
          </w:p>
          <w:p w14:paraId="15448178" w14:textId="77777777" w:rsidR="00032679" w:rsidRDefault="00AC1094">
            <w:pPr>
              <w:spacing w:after="0" w:line="259" w:lineRule="auto"/>
              <w:ind w:left="0" w:right="0" w:firstLine="0"/>
              <w:jc w:val="left"/>
            </w:pPr>
            <w:r>
              <w:rPr>
                <w:i/>
              </w:rPr>
              <w:t>[Insert address]</w:t>
            </w:r>
          </w:p>
        </w:tc>
      </w:tr>
      <w:tr w:rsidR="00032679" w14:paraId="16BDFE1C" w14:textId="77777777">
        <w:tblPrEx>
          <w:tblCellMar>
            <w:top w:w="63" w:type="dxa"/>
            <w:right w:w="36" w:type="dxa"/>
          </w:tblCellMar>
        </w:tblPrEx>
        <w:trPr>
          <w:trHeight w:val="687"/>
        </w:trPr>
        <w:tc>
          <w:tcPr>
            <w:tcW w:w="1774" w:type="dxa"/>
            <w:tcBorders>
              <w:top w:val="single" w:sz="6" w:space="0" w:color="000000"/>
              <w:left w:val="single" w:sz="4" w:space="0" w:color="000000"/>
              <w:bottom w:val="single" w:sz="6" w:space="0" w:color="000000"/>
              <w:right w:val="single" w:sz="6" w:space="0" w:color="000000"/>
            </w:tcBorders>
          </w:tcPr>
          <w:p w14:paraId="0C2EF26F" w14:textId="77777777" w:rsidR="00032679" w:rsidRDefault="00AC1094">
            <w:pPr>
              <w:spacing w:after="0" w:line="259" w:lineRule="auto"/>
              <w:ind w:left="0" w:right="0" w:firstLine="0"/>
              <w:jc w:val="left"/>
            </w:pPr>
            <w:r>
              <w:t>29.1</w:t>
            </w:r>
          </w:p>
        </w:tc>
        <w:tc>
          <w:tcPr>
            <w:tcW w:w="7226" w:type="dxa"/>
            <w:tcBorders>
              <w:top w:val="single" w:sz="6" w:space="0" w:color="000000"/>
              <w:left w:val="single" w:sz="6" w:space="0" w:color="000000"/>
              <w:bottom w:val="single" w:sz="6" w:space="0" w:color="000000"/>
              <w:right w:val="single" w:sz="4" w:space="0" w:color="000000"/>
            </w:tcBorders>
          </w:tcPr>
          <w:p w14:paraId="00173E4F" w14:textId="77777777" w:rsidR="00032679" w:rsidRDefault="00AC1094">
            <w:pPr>
              <w:spacing w:after="0" w:line="259" w:lineRule="auto"/>
              <w:ind w:left="0" w:right="0" w:firstLine="0"/>
            </w:pPr>
            <w:r>
              <w:t>Dayworks are applicable at the rate shown in the Contractor’s original Bid.</w:t>
            </w:r>
          </w:p>
        </w:tc>
      </w:tr>
      <w:tr w:rsidR="00032679" w14:paraId="4C682E08" w14:textId="77777777">
        <w:tblPrEx>
          <w:tblCellMar>
            <w:top w:w="63" w:type="dxa"/>
            <w:right w:w="36" w:type="dxa"/>
          </w:tblCellMar>
        </w:tblPrEx>
        <w:trPr>
          <w:trHeight w:val="1515"/>
        </w:trPr>
        <w:tc>
          <w:tcPr>
            <w:tcW w:w="1774" w:type="dxa"/>
            <w:tcBorders>
              <w:top w:val="single" w:sz="6" w:space="0" w:color="000000"/>
              <w:left w:val="single" w:sz="4" w:space="0" w:color="000000"/>
              <w:bottom w:val="single" w:sz="6" w:space="0" w:color="000000"/>
              <w:right w:val="single" w:sz="6" w:space="0" w:color="000000"/>
            </w:tcBorders>
          </w:tcPr>
          <w:p w14:paraId="11CA4335" w14:textId="77777777" w:rsidR="00032679" w:rsidRDefault="00AC1094">
            <w:pPr>
              <w:spacing w:after="0" w:line="259" w:lineRule="auto"/>
              <w:ind w:left="0" w:right="0" w:firstLine="0"/>
              <w:jc w:val="left"/>
            </w:pPr>
            <w:r>
              <w:t>31.1</w:t>
            </w:r>
          </w:p>
        </w:tc>
        <w:tc>
          <w:tcPr>
            <w:tcW w:w="7226" w:type="dxa"/>
            <w:tcBorders>
              <w:top w:val="single" w:sz="6" w:space="0" w:color="000000"/>
              <w:left w:val="single" w:sz="6" w:space="0" w:color="000000"/>
              <w:bottom w:val="single" w:sz="6" w:space="0" w:color="000000"/>
              <w:right w:val="single" w:sz="4" w:space="0" w:color="000000"/>
            </w:tcBorders>
            <w:vAlign w:val="bottom"/>
          </w:tcPr>
          <w:p w14:paraId="178109F8" w14:textId="77777777" w:rsidR="00032679" w:rsidRDefault="00AC1094">
            <w:pPr>
              <w:spacing w:after="0" w:line="259" w:lineRule="auto"/>
              <w:ind w:left="0" w:right="72" w:firstLine="0"/>
            </w:pPr>
            <w:r>
              <w:t>The Contractor shall submit the Program of Work to the Procuring Entity’s Representative within ten calendar days from its receipt of the Notice of Award, a Program of Work to the Procuring Entity’s Representative for approval together with its Letter of Acceptance of or conformity with the Notice of Award</w:t>
            </w:r>
          </w:p>
        </w:tc>
      </w:tr>
      <w:tr w:rsidR="00032679" w14:paraId="1B55E023" w14:textId="77777777">
        <w:tblPrEx>
          <w:tblCellMar>
            <w:top w:w="63" w:type="dxa"/>
            <w:right w:w="36" w:type="dxa"/>
          </w:tblCellMar>
        </w:tblPrEx>
        <w:trPr>
          <w:trHeight w:val="2035"/>
        </w:trPr>
        <w:tc>
          <w:tcPr>
            <w:tcW w:w="1774" w:type="dxa"/>
            <w:tcBorders>
              <w:top w:val="single" w:sz="6" w:space="0" w:color="000000"/>
              <w:left w:val="single" w:sz="4" w:space="0" w:color="000000"/>
              <w:bottom w:val="single" w:sz="6" w:space="0" w:color="000000"/>
              <w:right w:val="single" w:sz="6" w:space="0" w:color="000000"/>
            </w:tcBorders>
          </w:tcPr>
          <w:p w14:paraId="53BAD8EC" w14:textId="77777777" w:rsidR="00032679" w:rsidRDefault="00AC1094">
            <w:pPr>
              <w:spacing w:after="0" w:line="259" w:lineRule="auto"/>
              <w:ind w:left="0" w:right="0" w:firstLine="0"/>
              <w:jc w:val="left"/>
            </w:pPr>
            <w:r>
              <w:t>31.3</w:t>
            </w:r>
          </w:p>
        </w:tc>
        <w:tc>
          <w:tcPr>
            <w:tcW w:w="7226" w:type="dxa"/>
            <w:tcBorders>
              <w:top w:val="single" w:sz="6" w:space="0" w:color="000000"/>
              <w:left w:val="single" w:sz="6" w:space="0" w:color="000000"/>
              <w:bottom w:val="single" w:sz="6" w:space="0" w:color="000000"/>
              <w:right w:val="single" w:sz="4" w:space="0" w:color="000000"/>
            </w:tcBorders>
            <w:vAlign w:val="center"/>
          </w:tcPr>
          <w:p w14:paraId="4220C4C7" w14:textId="77777777" w:rsidR="00032679" w:rsidRDefault="00AC1094">
            <w:pPr>
              <w:spacing w:after="96" w:line="259" w:lineRule="auto"/>
              <w:ind w:left="0" w:right="0" w:firstLine="0"/>
              <w:jc w:val="left"/>
            </w:pPr>
            <w:r>
              <w:t>Program of work</w:t>
            </w:r>
          </w:p>
          <w:p w14:paraId="7E29E779" w14:textId="77777777" w:rsidR="00A82BA0" w:rsidRPr="00A82BA0" w:rsidRDefault="00A82BA0" w:rsidP="00A82BA0">
            <w:pPr>
              <w:overflowPunct w:val="0"/>
              <w:autoSpaceDE w:val="0"/>
              <w:autoSpaceDN w:val="0"/>
              <w:adjustRightInd w:val="0"/>
              <w:spacing w:before="100" w:beforeAutospacing="1" w:after="120" w:line="240" w:lineRule="atLeast"/>
              <w:ind w:left="0" w:right="-72" w:firstLine="0"/>
              <w:textAlignment w:val="baseline"/>
              <w:rPr>
                <w:color w:val="auto"/>
                <w:szCs w:val="24"/>
              </w:rPr>
            </w:pPr>
            <w:r w:rsidRPr="00A82BA0">
              <w:rPr>
                <w:color w:val="auto"/>
                <w:szCs w:val="24"/>
              </w:rPr>
              <w:t xml:space="preserve">The period between Program of Work updates is </w:t>
            </w:r>
            <w:r w:rsidRPr="00A82BA0">
              <w:rPr>
                <w:i/>
                <w:color w:val="auto"/>
                <w:szCs w:val="24"/>
              </w:rPr>
              <w:t>[insert number]</w:t>
            </w:r>
            <w:r w:rsidRPr="00A82BA0">
              <w:rPr>
                <w:color w:val="auto"/>
                <w:szCs w:val="24"/>
              </w:rPr>
              <w:t xml:space="preserve"> days.</w:t>
            </w:r>
          </w:p>
          <w:p w14:paraId="28A1FD5A" w14:textId="77777777" w:rsidR="00A82BA0" w:rsidRDefault="00A82BA0" w:rsidP="00A82BA0">
            <w:pPr>
              <w:spacing w:after="280" w:line="238" w:lineRule="auto"/>
              <w:ind w:left="0" w:right="0" w:firstLine="0"/>
            </w:pPr>
            <w:r w:rsidRPr="00A82BA0">
              <w:rPr>
                <w:color w:val="auto"/>
                <w:szCs w:val="24"/>
              </w:rPr>
              <w:t xml:space="preserve">The amount to be withheld for late submission of an updated Program of Work is </w:t>
            </w:r>
            <w:r w:rsidRPr="00A82BA0">
              <w:rPr>
                <w:i/>
                <w:color w:val="auto"/>
                <w:szCs w:val="24"/>
              </w:rPr>
              <w:t>[insert amount]</w:t>
            </w:r>
            <w:r w:rsidRPr="00A82BA0">
              <w:rPr>
                <w:color w:val="auto"/>
                <w:szCs w:val="24"/>
              </w:rPr>
              <w:t>.</w:t>
            </w:r>
          </w:p>
          <w:p w14:paraId="69812ADA" w14:textId="77777777" w:rsidR="00032679" w:rsidRDefault="00032679">
            <w:pPr>
              <w:spacing w:after="0" w:line="259" w:lineRule="auto"/>
              <w:ind w:left="0" w:right="0" w:firstLine="0"/>
              <w:jc w:val="left"/>
            </w:pPr>
          </w:p>
        </w:tc>
      </w:tr>
      <w:tr w:rsidR="00032679" w14:paraId="2BA11AB4" w14:textId="77777777">
        <w:tblPrEx>
          <w:tblCellMar>
            <w:top w:w="63" w:type="dxa"/>
            <w:right w:w="36" w:type="dxa"/>
          </w:tblCellMar>
        </w:tblPrEx>
        <w:trPr>
          <w:trHeight w:val="411"/>
        </w:trPr>
        <w:tc>
          <w:tcPr>
            <w:tcW w:w="1774" w:type="dxa"/>
            <w:tcBorders>
              <w:top w:val="single" w:sz="6" w:space="0" w:color="000000"/>
              <w:left w:val="single" w:sz="4" w:space="0" w:color="000000"/>
              <w:bottom w:val="single" w:sz="6" w:space="0" w:color="000000"/>
              <w:right w:val="single" w:sz="6" w:space="0" w:color="000000"/>
            </w:tcBorders>
          </w:tcPr>
          <w:p w14:paraId="48846A9E" w14:textId="77777777" w:rsidR="00032679" w:rsidRDefault="00AC1094">
            <w:pPr>
              <w:spacing w:after="0" w:line="259" w:lineRule="auto"/>
              <w:ind w:left="0" w:right="0" w:firstLine="0"/>
              <w:jc w:val="left"/>
            </w:pPr>
            <w:r>
              <w:t>34.3</w:t>
            </w:r>
          </w:p>
        </w:tc>
        <w:tc>
          <w:tcPr>
            <w:tcW w:w="7226" w:type="dxa"/>
            <w:tcBorders>
              <w:top w:val="single" w:sz="6" w:space="0" w:color="000000"/>
              <w:left w:val="single" w:sz="6" w:space="0" w:color="000000"/>
              <w:bottom w:val="single" w:sz="6" w:space="0" w:color="000000"/>
              <w:right w:val="single" w:sz="4" w:space="0" w:color="000000"/>
            </w:tcBorders>
          </w:tcPr>
          <w:p w14:paraId="1AFB0951" w14:textId="153FB82B" w:rsidR="00032679" w:rsidRDefault="00AC1094">
            <w:pPr>
              <w:spacing w:after="0" w:line="259" w:lineRule="auto"/>
              <w:ind w:left="0" w:right="0" w:firstLine="0"/>
              <w:jc w:val="left"/>
            </w:pPr>
            <w:r>
              <w:t xml:space="preserve">The Funding Source is the </w:t>
            </w:r>
            <w:r w:rsidR="00C935AF">
              <w:rPr>
                <w:i/>
              </w:rPr>
              <w:t xml:space="preserve">CY </w:t>
            </w:r>
            <w:r w:rsidR="0022031A">
              <w:rPr>
                <w:i/>
              </w:rPr>
              <w:t>20</w:t>
            </w:r>
            <w:r w:rsidR="00EC4FF4">
              <w:rPr>
                <w:i/>
              </w:rPr>
              <w:t>20</w:t>
            </w:r>
            <w:r w:rsidR="0022031A">
              <w:rPr>
                <w:i/>
              </w:rPr>
              <w:t xml:space="preserve"> </w:t>
            </w:r>
            <w:r w:rsidR="00BD1BEA">
              <w:rPr>
                <w:i/>
              </w:rPr>
              <w:t xml:space="preserve">Basic Educational </w:t>
            </w:r>
            <w:r w:rsidR="00EC4FF4">
              <w:rPr>
                <w:i/>
              </w:rPr>
              <w:t>Facilities Fund</w:t>
            </w:r>
            <w:r w:rsidR="00143A06">
              <w:rPr>
                <w:i/>
              </w:rPr>
              <w:t>.</w:t>
            </w:r>
          </w:p>
        </w:tc>
      </w:tr>
      <w:tr w:rsidR="00032679" w14:paraId="2CBF3BDE" w14:textId="77777777">
        <w:tblPrEx>
          <w:tblCellMar>
            <w:top w:w="63" w:type="dxa"/>
            <w:right w:w="36" w:type="dxa"/>
          </w:tblCellMar>
        </w:tblPrEx>
        <w:trPr>
          <w:trHeight w:val="411"/>
        </w:trPr>
        <w:tc>
          <w:tcPr>
            <w:tcW w:w="1774" w:type="dxa"/>
            <w:tcBorders>
              <w:top w:val="single" w:sz="6" w:space="0" w:color="000000"/>
              <w:left w:val="single" w:sz="4" w:space="0" w:color="000000"/>
              <w:bottom w:val="single" w:sz="6" w:space="0" w:color="000000"/>
              <w:right w:val="single" w:sz="6" w:space="0" w:color="000000"/>
            </w:tcBorders>
          </w:tcPr>
          <w:p w14:paraId="5E8A40A8" w14:textId="77777777" w:rsidR="00032679" w:rsidRDefault="00AC1094">
            <w:pPr>
              <w:spacing w:after="0" w:line="259" w:lineRule="auto"/>
              <w:ind w:left="0" w:right="0" w:firstLine="0"/>
              <w:jc w:val="left"/>
            </w:pPr>
            <w:r>
              <w:t>39.1</w:t>
            </w:r>
          </w:p>
        </w:tc>
        <w:tc>
          <w:tcPr>
            <w:tcW w:w="7226" w:type="dxa"/>
            <w:tcBorders>
              <w:top w:val="single" w:sz="6" w:space="0" w:color="000000"/>
              <w:left w:val="single" w:sz="6" w:space="0" w:color="000000"/>
              <w:bottom w:val="single" w:sz="6" w:space="0" w:color="000000"/>
              <w:right w:val="single" w:sz="4" w:space="0" w:color="000000"/>
            </w:tcBorders>
          </w:tcPr>
          <w:p w14:paraId="78DF61FE" w14:textId="77777777" w:rsidR="00032679" w:rsidRDefault="00AC1094">
            <w:pPr>
              <w:spacing w:after="0" w:line="259" w:lineRule="auto"/>
              <w:ind w:left="0" w:right="0" w:firstLine="0"/>
              <w:jc w:val="left"/>
            </w:pPr>
            <w:r>
              <w:t xml:space="preserve">The amount of the advance payment is </w:t>
            </w:r>
            <w:r>
              <w:rPr>
                <w:i/>
              </w:rPr>
              <w:t>15% of the contract price</w:t>
            </w:r>
          </w:p>
        </w:tc>
      </w:tr>
      <w:tr w:rsidR="00032679" w14:paraId="36F16F55" w14:textId="77777777">
        <w:tblPrEx>
          <w:tblCellMar>
            <w:top w:w="63" w:type="dxa"/>
            <w:right w:w="36" w:type="dxa"/>
          </w:tblCellMar>
        </w:tblPrEx>
        <w:trPr>
          <w:trHeight w:val="411"/>
        </w:trPr>
        <w:tc>
          <w:tcPr>
            <w:tcW w:w="1774" w:type="dxa"/>
            <w:tcBorders>
              <w:top w:val="single" w:sz="6" w:space="0" w:color="000000"/>
              <w:left w:val="single" w:sz="4" w:space="0" w:color="000000"/>
              <w:bottom w:val="single" w:sz="6" w:space="0" w:color="000000"/>
              <w:right w:val="single" w:sz="6" w:space="0" w:color="000000"/>
            </w:tcBorders>
          </w:tcPr>
          <w:p w14:paraId="3F689162" w14:textId="77777777" w:rsidR="00032679" w:rsidRDefault="00AC1094">
            <w:pPr>
              <w:spacing w:after="0" w:line="259" w:lineRule="auto"/>
              <w:ind w:left="0" w:right="0" w:firstLine="0"/>
              <w:jc w:val="left"/>
            </w:pPr>
            <w:r>
              <w:t>40.1</w:t>
            </w:r>
          </w:p>
        </w:tc>
        <w:tc>
          <w:tcPr>
            <w:tcW w:w="7226" w:type="dxa"/>
            <w:tcBorders>
              <w:top w:val="single" w:sz="6" w:space="0" w:color="000000"/>
              <w:left w:val="single" w:sz="6" w:space="0" w:color="000000"/>
              <w:bottom w:val="single" w:sz="6" w:space="0" w:color="000000"/>
              <w:right w:val="single" w:sz="4" w:space="0" w:color="000000"/>
            </w:tcBorders>
          </w:tcPr>
          <w:p w14:paraId="299E3F5C" w14:textId="3862F685" w:rsidR="00032679" w:rsidRDefault="00AC1094">
            <w:pPr>
              <w:spacing w:after="0" w:line="259" w:lineRule="auto"/>
              <w:ind w:left="0" w:right="0" w:firstLine="0"/>
              <w:jc w:val="left"/>
            </w:pPr>
            <w:r>
              <w:t xml:space="preserve">No further </w:t>
            </w:r>
            <w:r w:rsidR="00F62C70">
              <w:t>instructions.</w:t>
            </w:r>
            <w:r>
              <w:t xml:space="preserve"> </w:t>
            </w:r>
          </w:p>
        </w:tc>
      </w:tr>
      <w:tr w:rsidR="00032679" w14:paraId="6E2671A2" w14:textId="77777777">
        <w:tblPrEx>
          <w:tblCellMar>
            <w:top w:w="63" w:type="dxa"/>
            <w:right w:w="36" w:type="dxa"/>
          </w:tblCellMar>
        </w:tblPrEx>
        <w:trPr>
          <w:trHeight w:val="1636"/>
        </w:trPr>
        <w:tc>
          <w:tcPr>
            <w:tcW w:w="1774" w:type="dxa"/>
            <w:tcBorders>
              <w:top w:val="single" w:sz="6" w:space="0" w:color="000000"/>
              <w:left w:val="single" w:sz="4" w:space="0" w:color="000000"/>
              <w:bottom w:val="single" w:sz="4" w:space="0" w:color="000000"/>
              <w:right w:val="single" w:sz="6" w:space="0" w:color="000000"/>
            </w:tcBorders>
          </w:tcPr>
          <w:p w14:paraId="6748F195" w14:textId="77777777" w:rsidR="00032679" w:rsidRDefault="00AC1094">
            <w:pPr>
              <w:spacing w:after="0" w:line="259" w:lineRule="auto"/>
              <w:ind w:left="0" w:right="0" w:firstLine="0"/>
              <w:jc w:val="left"/>
            </w:pPr>
            <w:r>
              <w:t>51.1</w:t>
            </w:r>
          </w:p>
        </w:tc>
        <w:tc>
          <w:tcPr>
            <w:tcW w:w="7226" w:type="dxa"/>
            <w:tcBorders>
              <w:top w:val="single" w:sz="6" w:space="0" w:color="000000"/>
              <w:left w:val="single" w:sz="6" w:space="0" w:color="000000"/>
              <w:bottom w:val="single" w:sz="4" w:space="0" w:color="000000"/>
              <w:right w:val="single" w:sz="4" w:space="0" w:color="000000"/>
            </w:tcBorders>
            <w:vAlign w:val="center"/>
          </w:tcPr>
          <w:p w14:paraId="7468DBEF" w14:textId="77777777" w:rsidR="00032679" w:rsidRDefault="00AC1094">
            <w:pPr>
              <w:spacing w:after="281" w:line="238" w:lineRule="auto"/>
              <w:ind w:left="0" w:right="0" w:firstLine="0"/>
            </w:pPr>
            <w:r>
              <w:t xml:space="preserve">The date by which the </w:t>
            </w:r>
            <w:r>
              <w:rPr>
                <w:b/>
              </w:rPr>
              <w:t>Operating and Maintenance Manuals</w:t>
            </w:r>
            <w:r>
              <w:t xml:space="preserve"> are required is the date of submission of the request for final billing.</w:t>
            </w:r>
          </w:p>
          <w:p w14:paraId="75CA54DC" w14:textId="77777777" w:rsidR="00032679" w:rsidRDefault="00AC1094">
            <w:pPr>
              <w:spacing w:after="0" w:line="259" w:lineRule="auto"/>
              <w:ind w:left="0" w:right="0" w:firstLine="0"/>
            </w:pPr>
            <w:r>
              <w:t xml:space="preserve">The date by which </w:t>
            </w:r>
            <w:r>
              <w:rPr>
                <w:b/>
              </w:rPr>
              <w:t>“As-Built” drawings</w:t>
            </w:r>
            <w:r>
              <w:t xml:space="preserve"> are required is the date of submission of the request for final billing.</w:t>
            </w:r>
          </w:p>
        </w:tc>
      </w:tr>
      <w:tr w:rsidR="00032679" w14:paraId="7CD41599" w14:textId="77777777">
        <w:tblPrEx>
          <w:tblCellMar>
            <w:top w:w="63" w:type="dxa"/>
            <w:right w:w="36" w:type="dxa"/>
          </w:tblCellMar>
        </w:tblPrEx>
        <w:trPr>
          <w:trHeight w:val="958"/>
        </w:trPr>
        <w:tc>
          <w:tcPr>
            <w:tcW w:w="1774" w:type="dxa"/>
            <w:tcBorders>
              <w:top w:val="single" w:sz="4" w:space="0" w:color="000000"/>
              <w:left w:val="single" w:sz="4" w:space="0" w:color="000000"/>
              <w:bottom w:val="single" w:sz="4" w:space="0" w:color="000000"/>
              <w:right w:val="single" w:sz="6" w:space="0" w:color="000000"/>
            </w:tcBorders>
          </w:tcPr>
          <w:p w14:paraId="53E23B7A" w14:textId="77777777" w:rsidR="00032679" w:rsidRDefault="00AC1094">
            <w:pPr>
              <w:spacing w:after="0" w:line="259" w:lineRule="auto"/>
              <w:ind w:left="0" w:right="0" w:firstLine="0"/>
              <w:jc w:val="left"/>
            </w:pPr>
            <w:r>
              <w:t>51.2</w:t>
            </w:r>
          </w:p>
        </w:tc>
        <w:tc>
          <w:tcPr>
            <w:tcW w:w="7226" w:type="dxa"/>
            <w:tcBorders>
              <w:top w:val="single" w:sz="4" w:space="0" w:color="000000"/>
              <w:left w:val="single" w:sz="6" w:space="0" w:color="000000"/>
              <w:bottom w:val="single" w:sz="4" w:space="0" w:color="000000"/>
              <w:right w:val="single" w:sz="4" w:space="0" w:color="000000"/>
            </w:tcBorders>
          </w:tcPr>
          <w:p w14:paraId="29109941" w14:textId="77777777" w:rsidR="00032679" w:rsidRDefault="00AC1094">
            <w:pPr>
              <w:spacing w:after="0" w:line="259" w:lineRule="auto"/>
              <w:ind w:left="0" w:right="60" w:firstLine="0"/>
            </w:pPr>
            <w:r>
              <w:t xml:space="preserve">The amount to be withheld for failing to produce </w:t>
            </w:r>
            <w:r>
              <w:rPr>
                <w:b/>
              </w:rPr>
              <w:t>“As-Built” drawings and/or operating and maintenance manual</w:t>
            </w:r>
            <w:r>
              <w:t xml:space="preserve"> by the date required is 35% of the amount of final billing.</w:t>
            </w:r>
          </w:p>
        </w:tc>
      </w:tr>
    </w:tbl>
    <w:p w14:paraId="6F4D7741" w14:textId="77777777" w:rsidR="009E0DCF" w:rsidRDefault="009E0DCF">
      <w:pPr>
        <w:spacing w:after="205" w:line="265" w:lineRule="auto"/>
        <w:ind w:left="10" w:right="14" w:hanging="10"/>
        <w:jc w:val="center"/>
        <w:rPr>
          <w:b/>
          <w:i/>
          <w:sz w:val="44"/>
        </w:rPr>
      </w:pPr>
    </w:p>
    <w:p w14:paraId="09E4EF61" w14:textId="77777777" w:rsidR="009E0DCF" w:rsidRDefault="009E0DCF">
      <w:pPr>
        <w:spacing w:after="205" w:line="265" w:lineRule="auto"/>
        <w:ind w:left="10" w:right="14" w:hanging="10"/>
        <w:jc w:val="center"/>
        <w:rPr>
          <w:b/>
          <w:i/>
          <w:sz w:val="44"/>
        </w:rPr>
      </w:pPr>
    </w:p>
    <w:p w14:paraId="2EC00BF8" w14:textId="77777777" w:rsidR="009E0DCF" w:rsidRDefault="009E0DCF">
      <w:pPr>
        <w:spacing w:after="205" w:line="265" w:lineRule="auto"/>
        <w:ind w:left="10" w:right="14" w:hanging="10"/>
        <w:jc w:val="center"/>
        <w:rPr>
          <w:b/>
          <w:i/>
          <w:sz w:val="44"/>
        </w:rPr>
      </w:pPr>
    </w:p>
    <w:p w14:paraId="1897F79F" w14:textId="77777777" w:rsidR="009E0DCF" w:rsidRDefault="009E0DCF">
      <w:pPr>
        <w:spacing w:after="205" w:line="265" w:lineRule="auto"/>
        <w:ind w:left="10" w:right="14" w:hanging="10"/>
        <w:jc w:val="center"/>
        <w:rPr>
          <w:b/>
          <w:i/>
          <w:sz w:val="44"/>
        </w:rPr>
      </w:pPr>
    </w:p>
    <w:p w14:paraId="19035007" w14:textId="77777777" w:rsidR="009E0DCF" w:rsidRDefault="009E0DCF">
      <w:pPr>
        <w:spacing w:after="205" w:line="265" w:lineRule="auto"/>
        <w:ind w:left="10" w:right="14" w:hanging="10"/>
        <w:jc w:val="center"/>
        <w:rPr>
          <w:b/>
          <w:i/>
          <w:sz w:val="44"/>
        </w:rPr>
      </w:pPr>
    </w:p>
    <w:p w14:paraId="2F21D80A" w14:textId="77777777" w:rsidR="009E0DCF" w:rsidRDefault="009E0DCF">
      <w:pPr>
        <w:spacing w:after="205" w:line="265" w:lineRule="auto"/>
        <w:ind w:left="10" w:right="14" w:hanging="10"/>
        <w:jc w:val="center"/>
        <w:rPr>
          <w:b/>
          <w:i/>
          <w:sz w:val="44"/>
        </w:rPr>
      </w:pPr>
    </w:p>
    <w:p w14:paraId="4069B3A7" w14:textId="77777777" w:rsidR="00BD1BEA" w:rsidRDefault="00BD1BEA">
      <w:pPr>
        <w:spacing w:after="205" w:line="265" w:lineRule="auto"/>
        <w:ind w:left="10" w:right="14" w:hanging="10"/>
        <w:jc w:val="center"/>
        <w:rPr>
          <w:b/>
          <w:i/>
          <w:sz w:val="44"/>
        </w:rPr>
      </w:pPr>
    </w:p>
    <w:p w14:paraId="321DD41A" w14:textId="77777777" w:rsidR="00BD1BEA" w:rsidRDefault="00BD1BEA">
      <w:pPr>
        <w:spacing w:after="205" w:line="265" w:lineRule="auto"/>
        <w:ind w:left="10" w:right="14" w:hanging="10"/>
        <w:jc w:val="center"/>
        <w:rPr>
          <w:b/>
          <w:i/>
          <w:sz w:val="44"/>
        </w:rPr>
      </w:pPr>
    </w:p>
    <w:p w14:paraId="3D5EB965" w14:textId="77777777" w:rsidR="00BD1BEA" w:rsidRDefault="00BD1BEA">
      <w:pPr>
        <w:spacing w:after="205" w:line="265" w:lineRule="auto"/>
        <w:ind w:left="10" w:right="14" w:hanging="10"/>
        <w:jc w:val="center"/>
        <w:rPr>
          <w:b/>
          <w:i/>
          <w:sz w:val="44"/>
        </w:rPr>
      </w:pPr>
    </w:p>
    <w:p w14:paraId="75FB2A42" w14:textId="77777777" w:rsidR="00BD1BEA" w:rsidRDefault="00BD1BEA">
      <w:pPr>
        <w:spacing w:after="205" w:line="265" w:lineRule="auto"/>
        <w:ind w:left="10" w:right="14" w:hanging="10"/>
        <w:jc w:val="center"/>
        <w:rPr>
          <w:b/>
          <w:i/>
          <w:sz w:val="44"/>
        </w:rPr>
      </w:pPr>
    </w:p>
    <w:p w14:paraId="3F912CA0" w14:textId="77777777" w:rsidR="00BD1BEA" w:rsidRDefault="00BD1BEA">
      <w:pPr>
        <w:spacing w:after="205" w:line="265" w:lineRule="auto"/>
        <w:ind w:left="10" w:right="14" w:hanging="10"/>
        <w:jc w:val="center"/>
        <w:rPr>
          <w:b/>
          <w:i/>
          <w:sz w:val="44"/>
        </w:rPr>
      </w:pPr>
    </w:p>
    <w:p w14:paraId="3F69B956" w14:textId="77777777" w:rsidR="00BD1BEA" w:rsidRDefault="00BD1BEA">
      <w:pPr>
        <w:spacing w:after="205" w:line="265" w:lineRule="auto"/>
        <w:ind w:left="10" w:right="14" w:hanging="10"/>
        <w:jc w:val="center"/>
        <w:rPr>
          <w:b/>
          <w:i/>
          <w:sz w:val="44"/>
        </w:rPr>
      </w:pPr>
    </w:p>
    <w:p w14:paraId="55F7EF75" w14:textId="77777777" w:rsidR="00BD1BEA" w:rsidRDefault="00BD1BEA">
      <w:pPr>
        <w:spacing w:after="205" w:line="265" w:lineRule="auto"/>
        <w:ind w:left="10" w:right="14" w:hanging="10"/>
        <w:jc w:val="center"/>
        <w:rPr>
          <w:b/>
          <w:i/>
          <w:sz w:val="44"/>
        </w:rPr>
      </w:pPr>
    </w:p>
    <w:p w14:paraId="23AA45D4" w14:textId="52E44416" w:rsidR="00BD1BEA" w:rsidRDefault="00BD1BEA">
      <w:pPr>
        <w:spacing w:after="205" w:line="265" w:lineRule="auto"/>
        <w:ind w:left="10" w:right="14" w:hanging="10"/>
        <w:jc w:val="center"/>
        <w:rPr>
          <w:b/>
          <w:i/>
          <w:sz w:val="44"/>
        </w:rPr>
      </w:pPr>
    </w:p>
    <w:p w14:paraId="1A14E8E5" w14:textId="2F37580F" w:rsidR="00E7477C" w:rsidRDefault="00E7477C">
      <w:pPr>
        <w:spacing w:after="205" w:line="265" w:lineRule="auto"/>
        <w:ind w:left="10" w:right="14" w:hanging="10"/>
        <w:jc w:val="center"/>
        <w:rPr>
          <w:b/>
          <w:i/>
          <w:sz w:val="44"/>
        </w:rPr>
      </w:pPr>
    </w:p>
    <w:p w14:paraId="7939FA22" w14:textId="403DDD84" w:rsidR="00E7477C" w:rsidRDefault="00E7477C">
      <w:pPr>
        <w:spacing w:after="205" w:line="265" w:lineRule="auto"/>
        <w:ind w:left="10" w:right="14" w:hanging="10"/>
        <w:jc w:val="center"/>
        <w:rPr>
          <w:b/>
          <w:i/>
          <w:sz w:val="44"/>
        </w:rPr>
      </w:pPr>
    </w:p>
    <w:p w14:paraId="2067F1D6" w14:textId="4EB57343" w:rsidR="00E7477C" w:rsidRDefault="00E7477C">
      <w:pPr>
        <w:spacing w:after="205" w:line="265" w:lineRule="auto"/>
        <w:ind w:left="10" w:right="14" w:hanging="10"/>
        <w:jc w:val="center"/>
        <w:rPr>
          <w:b/>
          <w:i/>
          <w:sz w:val="44"/>
        </w:rPr>
      </w:pPr>
    </w:p>
    <w:p w14:paraId="2213A6FC" w14:textId="66F9DC9F" w:rsidR="00E7477C" w:rsidRDefault="00E7477C">
      <w:pPr>
        <w:spacing w:after="205" w:line="265" w:lineRule="auto"/>
        <w:ind w:left="10" w:right="14" w:hanging="10"/>
        <w:jc w:val="center"/>
        <w:rPr>
          <w:b/>
          <w:i/>
          <w:sz w:val="44"/>
        </w:rPr>
      </w:pPr>
    </w:p>
    <w:p w14:paraId="1A91C01E" w14:textId="6483F824" w:rsidR="00E7477C" w:rsidRDefault="00E7477C">
      <w:pPr>
        <w:spacing w:after="205" w:line="265" w:lineRule="auto"/>
        <w:ind w:left="10" w:right="14" w:hanging="10"/>
        <w:jc w:val="center"/>
        <w:rPr>
          <w:b/>
          <w:i/>
          <w:sz w:val="44"/>
        </w:rPr>
      </w:pPr>
    </w:p>
    <w:p w14:paraId="35D37497" w14:textId="0C2C93D5" w:rsidR="00E7477C" w:rsidRDefault="00E7477C">
      <w:pPr>
        <w:spacing w:after="205" w:line="265" w:lineRule="auto"/>
        <w:ind w:left="10" w:right="14" w:hanging="10"/>
        <w:jc w:val="center"/>
        <w:rPr>
          <w:b/>
          <w:i/>
          <w:sz w:val="44"/>
        </w:rPr>
      </w:pPr>
    </w:p>
    <w:p w14:paraId="25301717" w14:textId="40F2967C" w:rsidR="00E7477C" w:rsidRDefault="00E7477C">
      <w:pPr>
        <w:spacing w:after="205" w:line="265" w:lineRule="auto"/>
        <w:ind w:left="10" w:right="14" w:hanging="10"/>
        <w:jc w:val="center"/>
        <w:rPr>
          <w:b/>
          <w:i/>
          <w:sz w:val="44"/>
        </w:rPr>
      </w:pPr>
    </w:p>
    <w:p w14:paraId="3583F7AD" w14:textId="22C17F84" w:rsidR="00E7477C" w:rsidRDefault="00E7477C">
      <w:pPr>
        <w:spacing w:after="205" w:line="265" w:lineRule="auto"/>
        <w:ind w:left="10" w:right="14" w:hanging="10"/>
        <w:jc w:val="center"/>
        <w:rPr>
          <w:b/>
          <w:i/>
          <w:sz w:val="44"/>
        </w:rPr>
      </w:pPr>
    </w:p>
    <w:p w14:paraId="7445B25B" w14:textId="30D8513C" w:rsidR="00E7477C" w:rsidRDefault="00E7477C">
      <w:pPr>
        <w:spacing w:after="205" w:line="265" w:lineRule="auto"/>
        <w:ind w:left="10" w:right="14" w:hanging="10"/>
        <w:jc w:val="center"/>
        <w:rPr>
          <w:b/>
          <w:i/>
          <w:sz w:val="44"/>
        </w:rPr>
      </w:pPr>
    </w:p>
    <w:p w14:paraId="75B12E28" w14:textId="77777777" w:rsidR="00E7477C" w:rsidRDefault="00E7477C">
      <w:pPr>
        <w:spacing w:after="205" w:line="265" w:lineRule="auto"/>
        <w:ind w:left="10" w:right="14" w:hanging="10"/>
        <w:jc w:val="center"/>
        <w:rPr>
          <w:b/>
          <w:i/>
          <w:sz w:val="44"/>
        </w:rPr>
      </w:pPr>
    </w:p>
    <w:p w14:paraId="5645A630" w14:textId="77777777" w:rsidR="00032679" w:rsidRDefault="00AC1094">
      <w:pPr>
        <w:spacing w:after="205" w:line="265" w:lineRule="auto"/>
        <w:ind w:left="10" w:right="14" w:hanging="10"/>
        <w:jc w:val="center"/>
      </w:pPr>
      <w:r>
        <w:rPr>
          <w:b/>
          <w:i/>
          <w:sz w:val="44"/>
        </w:rPr>
        <w:lastRenderedPageBreak/>
        <w:t>Section VI. Specifications</w:t>
      </w:r>
    </w:p>
    <w:p w14:paraId="490566EA" w14:textId="77777777" w:rsidR="00032679" w:rsidRDefault="00AC1094">
      <w:pPr>
        <w:pStyle w:val="Heading3"/>
        <w:pBdr>
          <w:top w:val="single" w:sz="4" w:space="0" w:color="000000"/>
          <w:left w:val="single" w:sz="4" w:space="0" w:color="000000"/>
          <w:bottom w:val="single" w:sz="4" w:space="0" w:color="000000"/>
          <w:right w:val="single" w:sz="4" w:space="0" w:color="000000"/>
        </w:pBdr>
        <w:spacing w:after="133" w:line="259" w:lineRule="auto"/>
      </w:pPr>
      <w:r>
        <w:rPr>
          <w:sz w:val="32"/>
        </w:rPr>
        <w:t>Notes on Specifications</w:t>
      </w:r>
    </w:p>
    <w:p w14:paraId="6F49F2ED"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0" w:right="0" w:hanging="10"/>
      </w:pPr>
      <w:r>
        <w:t>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02F958BA"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0" w:right="0" w:hanging="10"/>
      </w:pPr>
      <w:r>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32CD76F7"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0" w:right="0" w:hanging="10"/>
      </w:pPr>
      <w:r>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0F59BFB2" w14:textId="77777777" w:rsidR="00032679" w:rsidRDefault="00AC1094">
      <w:pPr>
        <w:pBdr>
          <w:top w:val="single" w:sz="4" w:space="0" w:color="000000"/>
          <w:left w:val="single" w:sz="4" w:space="0" w:color="000000"/>
          <w:bottom w:val="single" w:sz="4" w:space="0" w:color="000000"/>
          <w:right w:val="single" w:sz="4" w:space="0" w:color="000000"/>
        </w:pBdr>
        <w:spacing w:after="0" w:line="249" w:lineRule="auto"/>
        <w:ind w:left="10" w:right="0" w:hanging="10"/>
      </w:pPr>
      <w:r>
        <w:t xml:space="preserve">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w:t>
      </w:r>
    </w:p>
    <w:p w14:paraId="011BD19B"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0" w:right="0" w:hanging="10"/>
      </w:pPr>
      <w:r>
        <w:t>The following clause may be inserted in the SCC.</w:t>
      </w:r>
    </w:p>
    <w:p w14:paraId="2344D4CB" w14:textId="77777777" w:rsidR="00032679" w:rsidRDefault="00AC1094">
      <w:pPr>
        <w:pStyle w:val="Heading4"/>
        <w:pBdr>
          <w:top w:val="single" w:sz="4" w:space="0" w:color="000000"/>
          <w:left w:val="single" w:sz="4" w:space="0" w:color="000000"/>
          <w:bottom w:val="single" w:sz="4" w:space="0" w:color="000000"/>
          <w:right w:val="single" w:sz="4" w:space="0" w:color="000000"/>
        </w:pBdr>
        <w:spacing w:after="216" w:line="259" w:lineRule="auto"/>
      </w:pPr>
      <w:r>
        <w:rPr>
          <w:sz w:val="24"/>
        </w:rPr>
        <w:t>Sample Clause:  Equivalency of Standards and Codes</w:t>
      </w:r>
    </w:p>
    <w:p w14:paraId="22A42D0A"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0" w:right="0" w:hanging="10"/>
      </w:pPr>
      <w:r>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w:t>
      </w:r>
    </w:p>
    <w:p w14:paraId="0F60ADF1" w14:textId="77777777" w:rsidR="00032679" w:rsidRDefault="00032679">
      <w:pPr>
        <w:spacing w:after="0" w:line="259" w:lineRule="auto"/>
        <w:ind w:left="-1563" w:right="10356" w:firstLine="0"/>
        <w:jc w:val="left"/>
      </w:pPr>
    </w:p>
    <w:tbl>
      <w:tblPr>
        <w:tblStyle w:val="TableGrid"/>
        <w:tblW w:w="9000" w:type="dxa"/>
        <w:tblInd w:w="-108" w:type="dxa"/>
        <w:tblCellMar>
          <w:top w:w="63" w:type="dxa"/>
          <w:left w:w="108" w:type="dxa"/>
          <w:right w:w="48" w:type="dxa"/>
        </w:tblCellMar>
        <w:tblLook w:val="04A0" w:firstRow="1" w:lastRow="0" w:firstColumn="1" w:lastColumn="0" w:noHBand="0" w:noVBand="1"/>
      </w:tblPr>
      <w:tblGrid>
        <w:gridCol w:w="9000"/>
      </w:tblGrid>
      <w:tr w:rsidR="00032679" w14:paraId="6CB14BB2" w14:textId="77777777">
        <w:trPr>
          <w:trHeight w:val="4078"/>
        </w:trPr>
        <w:tc>
          <w:tcPr>
            <w:tcW w:w="9000" w:type="dxa"/>
            <w:tcBorders>
              <w:top w:val="single" w:sz="4" w:space="0" w:color="000000"/>
              <w:left w:val="single" w:sz="4" w:space="0" w:color="000000"/>
              <w:bottom w:val="single" w:sz="4" w:space="0" w:color="000000"/>
              <w:right w:val="single" w:sz="4" w:space="0" w:color="000000"/>
            </w:tcBorders>
          </w:tcPr>
          <w:p w14:paraId="0AFDB575" w14:textId="77777777" w:rsidR="00032679" w:rsidRDefault="00AC1094">
            <w:pPr>
              <w:spacing w:after="240" w:line="238" w:lineRule="auto"/>
              <w:ind w:left="0" w:right="60" w:firstLine="0"/>
            </w:pPr>
            <w:r>
              <w:lastRenderedPageBreak/>
              <w:t>are national, or relate to a particular country or region, other authoritative standards that ensure a substantially equal or higher quality than the standards and codes specified will be accepted 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 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4226FC7E" w14:textId="77777777" w:rsidR="00032679" w:rsidRDefault="00AC1094">
            <w:pPr>
              <w:spacing w:after="0" w:line="259" w:lineRule="auto"/>
              <w:ind w:left="0" w:right="60" w:firstLine="0"/>
            </w:pPr>
            <w:r>
              <w:t>These notes are intended only as information for the PRO Procuring Entity or the person drafting the Bidding Documents.  They should not be included in the final Bidding Documents.</w:t>
            </w:r>
          </w:p>
        </w:tc>
      </w:tr>
    </w:tbl>
    <w:p w14:paraId="68B1CC9E" w14:textId="77777777" w:rsidR="000963FF" w:rsidRDefault="00415CF2" w:rsidP="00415CF2">
      <w:pPr>
        <w:tabs>
          <w:tab w:val="left" w:pos="1888"/>
        </w:tabs>
      </w:pPr>
      <w:r>
        <w:tab/>
      </w:r>
      <w:r>
        <w:tab/>
      </w:r>
    </w:p>
    <w:p w14:paraId="0803CB67" w14:textId="77777777" w:rsidR="000963FF" w:rsidRDefault="000963FF" w:rsidP="00415CF2">
      <w:pPr>
        <w:tabs>
          <w:tab w:val="left" w:pos="1888"/>
        </w:tabs>
      </w:pPr>
    </w:p>
    <w:p w14:paraId="149EE784" w14:textId="77777777" w:rsidR="000963FF" w:rsidRDefault="000963FF" w:rsidP="00415CF2">
      <w:pPr>
        <w:tabs>
          <w:tab w:val="left" w:pos="1888"/>
        </w:tabs>
      </w:pPr>
    </w:p>
    <w:p w14:paraId="2F24762A" w14:textId="77777777" w:rsidR="000963FF" w:rsidRDefault="000963FF" w:rsidP="00415CF2">
      <w:pPr>
        <w:tabs>
          <w:tab w:val="left" w:pos="1888"/>
        </w:tabs>
      </w:pPr>
    </w:p>
    <w:p w14:paraId="24D6007A" w14:textId="77777777" w:rsidR="000963FF" w:rsidRDefault="000963FF" w:rsidP="00415CF2">
      <w:pPr>
        <w:tabs>
          <w:tab w:val="left" w:pos="1888"/>
        </w:tabs>
      </w:pPr>
    </w:p>
    <w:p w14:paraId="40DD0C48" w14:textId="77777777" w:rsidR="000963FF" w:rsidRDefault="000963FF" w:rsidP="00415CF2">
      <w:pPr>
        <w:tabs>
          <w:tab w:val="left" w:pos="1888"/>
        </w:tabs>
      </w:pPr>
    </w:p>
    <w:p w14:paraId="7B2CF654" w14:textId="77777777" w:rsidR="000963FF" w:rsidRDefault="000963FF" w:rsidP="00415CF2">
      <w:pPr>
        <w:tabs>
          <w:tab w:val="left" w:pos="1888"/>
        </w:tabs>
      </w:pPr>
    </w:p>
    <w:p w14:paraId="06F2DBFF" w14:textId="77777777" w:rsidR="000963FF" w:rsidRDefault="000963FF" w:rsidP="00415CF2">
      <w:pPr>
        <w:tabs>
          <w:tab w:val="left" w:pos="1888"/>
        </w:tabs>
      </w:pPr>
    </w:p>
    <w:p w14:paraId="2DEE7345" w14:textId="77777777" w:rsidR="000963FF" w:rsidRDefault="000963FF" w:rsidP="00415CF2">
      <w:pPr>
        <w:tabs>
          <w:tab w:val="left" w:pos="1888"/>
        </w:tabs>
      </w:pPr>
    </w:p>
    <w:p w14:paraId="2FC8E94C" w14:textId="77777777" w:rsidR="000963FF" w:rsidRDefault="000963FF" w:rsidP="00415CF2">
      <w:pPr>
        <w:tabs>
          <w:tab w:val="left" w:pos="1888"/>
        </w:tabs>
      </w:pPr>
    </w:p>
    <w:p w14:paraId="49AACA2C" w14:textId="77777777" w:rsidR="000963FF" w:rsidRDefault="000963FF" w:rsidP="00415CF2">
      <w:pPr>
        <w:tabs>
          <w:tab w:val="left" w:pos="1888"/>
        </w:tabs>
      </w:pPr>
    </w:p>
    <w:p w14:paraId="381AD15A" w14:textId="77777777" w:rsidR="000963FF" w:rsidRDefault="000963FF" w:rsidP="00415CF2">
      <w:pPr>
        <w:tabs>
          <w:tab w:val="left" w:pos="1888"/>
        </w:tabs>
      </w:pPr>
    </w:p>
    <w:p w14:paraId="77DE3B97" w14:textId="77777777" w:rsidR="000963FF" w:rsidRDefault="000963FF" w:rsidP="00415CF2">
      <w:pPr>
        <w:tabs>
          <w:tab w:val="left" w:pos="1888"/>
        </w:tabs>
      </w:pPr>
    </w:p>
    <w:p w14:paraId="23A0FE27" w14:textId="77777777" w:rsidR="000963FF" w:rsidRDefault="000963FF" w:rsidP="00415CF2">
      <w:pPr>
        <w:tabs>
          <w:tab w:val="left" w:pos="1888"/>
        </w:tabs>
      </w:pPr>
    </w:p>
    <w:p w14:paraId="7242E007" w14:textId="77777777" w:rsidR="000963FF" w:rsidRDefault="000963FF" w:rsidP="00415CF2">
      <w:pPr>
        <w:tabs>
          <w:tab w:val="left" w:pos="1888"/>
        </w:tabs>
      </w:pPr>
    </w:p>
    <w:p w14:paraId="0A995FC9" w14:textId="77777777" w:rsidR="000963FF" w:rsidRDefault="000963FF" w:rsidP="00415CF2">
      <w:pPr>
        <w:tabs>
          <w:tab w:val="left" w:pos="1888"/>
        </w:tabs>
      </w:pPr>
    </w:p>
    <w:p w14:paraId="38FC6395" w14:textId="77777777" w:rsidR="000E3D64" w:rsidRDefault="000E3D64" w:rsidP="00415CF2">
      <w:pPr>
        <w:tabs>
          <w:tab w:val="left" w:pos="1888"/>
        </w:tabs>
      </w:pPr>
    </w:p>
    <w:p w14:paraId="4585227F" w14:textId="77777777" w:rsidR="00032679" w:rsidRDefault="00AC1094">
      <w:pPr>
        <w:spacing w:after="514" w:line="265" w:lineRule="auto"/>
        <w:ind w:left="10" w:right="3" w:hanging="10"/>
        <w:jc w:val="center"/>
      </w:pPr>
      <w:r>
        <w:rPr>
          <w:b/>
          <w:i/>
          <w:sz w:val="44"/>
        </w:rPr>
        <w:t>Section VII. Drawings</w:t>
      </w:r>
    </w:p>
    <w:p w14:paraId="1F893409" w14:textId="77777777" w:rsidR="00032679" w:rsidRDefault="00AC1094">
      <w:pPr>
        <w:spacing w:after="3" w:line="265" w:lineRule="auto"/>
        <w:ind w:left="-5" w:right="0" w:hanging="10"/>
        <w:jc w:val="left"/>
      </w:pPr>
      <w:r>
        <w:rPr>
          <w:b/>
          <w:i/>
        </w:rPr>
        <w:lastRenderedPageBreak/>
        <w:t>Insert here a list of Drawings.  The actual Drawings, including site plans, should be attached to this section or annexed in a separate folder.</w:t>
      </w:r>
      <w:r>
        <w:br w:type="page"/>
      </w:r>
    </w:p>
    <w:p w14:paraId="6D9E0533" w14:textId="77777777" w:rsidR="00032679" w:rsidRDefault="00AC1094">
      <w:pPr>
        <w:spacing w:after="718" w:line="265" w:lineRule="auto"/>
        <w:ind w:left="10" w:right="6" w:hanging="10"/>
        <w:jc w:val="center"/>
      </w:pPr>
      <w:r>
        <w:rPr>
          <w:b/>
          <w:i/>
          <w:sz w:val="44"/>
        </w:rPr>
        <w:lastRenderedPageBreak/>
        <w:t>Section VIII. Bill of Quantities</w:t>
      </w:r>
    </w:p>
    <w:p w14:paraId="623A5DC0" w14:textId="77777777" w:rsidR="00032679" w:rsidRDefault="00AC1094">
      <w:pPr>
        <w:pStyle w:val="Heading3"/>
        <w:pBdr>
          <w:top w:val="single" w:sz="4" w:space="0" w:color="000000"/>
          <w:left w:val="single" w:sz="4" w:space="0" w:color="000000"/>
          <w:bottom w:val="single" w:sz="4" w:space="0" w:color="000000"/>
          <w:right w:val="single" w:sz="4" w:space="0" w:color="000000"/>
        </w:pBdr>
        <w:spacing w:after="133" w:line="259" w:lineRule="auto"/>
        <w:ind w:left="118"/>
      </w:pPr>
      <w:r>
        <w:rPr>
          <w:sz w:val="32"/>
        </w:rPr>
        <w:t>Notes on the Bill of Quantities</w:t>
      </w:r>
    </w:p>
    <w:p w14:paraId="742B8210" w14:textId="77777777" w:rsidR="00032679" w:rsidRDefault="00AC1094">
      <w:pPr>
        <w:pStyle w:val="Heading4"/>
        <w:pBdr>
          <w:top w:val="single" w:sz="4" w:space="0" w:color="000000"/>
          <w:left w:val="single" w:sz="4" w:space="0" w:color="000000"/>
          <w:bottom w:val="single" w:sz="4" w:space="0" w:color="000000"/>
          <w:right w:val="single" w:sz="4" w:space="0" w:color="000000"/>
        </w:pBdr>
        <w:spacing w:after="176" w:line="259" w:lineRule="auto"/>
        <w:ind w:left="118"/>
      </w:pPr>
      <w:r>
        <w:rPr>
          <w:sz w:val="24"/>
        </w:rPr>
        <w:t>Objectives</w:t>
      </w:r>
    </w:p>
    <w:p w14:paraId="44298E8E"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18" w:right="0" w:hanging="10"/>
      </w:pPr>
      <w:r>
        <w:t>The objectives of the Bill of Quantities are:</w:t>
      </w:r>
    </w:p>
    <w:p w14:paraId="094EC969" w14:textId="77777777" w:rsidR="00032679" w:rsidRDefault="00AC1094" w:rsidP="00004EC9">
      <w:pPr>
        <w:numPr>
          <w:ilvl w:val="0"/>
          <w:numId w:val="58"/>
        </w:numPr>
        <w:pBdr>
          <w:top w:val="single" w:sz="4" w:space="0" w:color="000000"/>
          <w:left w:val="single" w:sz="4" w:space="0" w:color="000000"/>
          <w:bottom w:val="single" w:sz="4" w:space="0" w:color="000000"/>
          <w:right w:val="single" w:sz="4" w:space="0" w:color="000000"/>
        </w:pBdr>
        <w:spacing w:after="228" w:line="249" w:lineRule="auto"/>
        <w:ind w:right="0" w:hanging="720"/>
      </w:pPr>
      <w:r>
        <w:t>to provide sufficient information on the quantities of Works to be performed to enable Bids to be prepared efficiently and accurately; and</w:t>
      </w:r>
    </w:p>
    <w:p w14:paraId="2E91833C" w14:textId="77777777" w:rsidR="00032679" w:rsidRDefault="00AC1094" w:rsidP="00004EC9">
      <w:pPr>
        <w:numPr>
          <w:ilvl w:val="0"/>
          <w:numId w:val="58"/>
        </w:numPr>
        <w:pBdr>
          <w:top w:val="single" w:sz="4" w:space="0" w:color="000000"/>
          <w:left w:val="single" w:sz="4" w:space="0" w:color="000000"/>
          <w:bottom w:val="single" w:sz="4" w:space="0" w:color="000000"/>
          <w:right w:val="single" w:sz="4" w:space="0" w:color="000000"/>
        </w:pBdr>
        <w:spacing w:after="189" w:line="249" w:lineRule="auto"/>
        <w:ind w:right="0" w:hanging="720"/>
      </w:pPr>
      <w:r>
        <w:t>when a Contract has been entered into, to provide a priced Bill of Quantities for use in the periodic valuation of Works executed.</w:t>
      </w:r>
    </w:p>
    <w:p w14:paraId="1F645038" w14:textId="77777777" w:rsidR="00032679" w:rsidRDefault="00AC1094">
      <w:pPr>
        <w:pBdr>
          <w:top w:val="single" w:sz="4" w:space="0" w:color="000000"/>
          <w:left w:val="single" w:sz="4" w:space="0" w:color="000000"/>
          <w:bottom w:val="single" w:sz="4" w:space="0" w:color="000000"/>
          <w:right w:val="single" w:sz="4" w:space="0" w:color="000000"/>
        </w:pBdr>
        <w:spacing w:after="189" w:line="249" w:lineRule="auto"/>
        <w:ind w:left="118" w:right="0" w:hanging="10"/>
      </w:pPr>
      <w: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66662964" w14:textId="77777777" w:rsidR="00032679" w:rsidRDefault="00AC1094">
      <w:pPr>
        <w:pStyle w:val="Heading4"/>
        <w:pBdr>
          <w:top w:val="single" w:sz="4" w:space="0" w:color="000000"/>
          <w:left w:val="single" w:sz="4" w:space="0" w:color="000000"/>
          <w:bottom w:val="single" w:sz="4" w:space="0" w:color="000000"/>
          <w:right w:val="single" w:sz="4" w:space="0" w:color="000000"/>
        </w:pBdr>
        <w:spacing w:after="176" w:line="259" w:lineRule="auto"/>
        <w:ind w:left="118"/>
      </w:pPr>
      <w:r>
        <w:rPr>
          <w:sz w:val="24"/>
        </w:rPr>
        <w:t>Daywork Schedule</w:t>
      </w:r>
    </w:p>
    <w:p w14:paraId="784ED23E"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18" w:right="0" w:hanging="10"/>
      </w:pPr>
      <w:r>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02E48A77" w14:textId="77777777" w:rsidR="00032679" w:rsidRDefault="00AC1094" w:rsidP="00004EC9">
      <w:pPr>
        <w:numPr>
          <w:ilvl w:val="0"/>
          <w:numId w:val="59"/>
        </w:numPr>
        <w:pBdr>
          <w:top w:val="single" w:sz="4" w:space="0" w:color="000000"/>
          <w:left w:val="single" w:sz="4" w:space="0" w:color="000000"/>
          <w:bottom w:val="single" w:sz="4" w:space="0" w:color="000000"/>
          <w:right w:val="single" w:sz="4" w:space="0" w:color="000000"/>
        </w:pBdr>
        <w:spacing w:after="257" w:line="249" w:lineRule="auto"/>
        <w:ind w:right="0" w:hanging="720"/>
      </w:pPr>
      <w:r>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14A0A71D" w14:textId="77777777" w:rsidR="00032679" w:rsidRDefault="00AC1094" w:rsidP="00004EC9">
      <w:pPr>
        <w:numPr>
          <w:ilvl w:val="0"/>
          <w:numId w:val="59"/>
        </w:numPr>
        <w:pBdr>
          <w:top w:val="single" w:sz="4" w:space="0" w:color="000000"/>
          <w:left w:val="single" w:sz="4" w:space="0" w:color="000000"/>
          <w:bottom w:val="single" w:sz="4" w:space="0" w:color="000000"/>
          <w:right w:val="single" w:sz="4" w:space="0" w:color="000000"/>
        </w:pBdr>
        <w:spacing w:after="228" w:line="249" w:lineRule="auto"/>
        <w:ind w:right="0" w:hanging="720"/>
      </w:pPr>
      <w:r>
        <w:t>Nominal quantities for each item of Daywork, to be priced by each Bidder at Daywork rates as Bid.  The rate to be entered by the Bidder against each basic Daywork item should include the Contractor’s profit, overheads, supervision, and other charges.</w:t>
      </w:r>
    </w:p>
    <w:p w14:paraId="7237B9A2" w14:textId="77777777" w:rsidR="00032679" w:rsidRDefault="00AC1094">
      <w:pPr>
        <w:pStyle w:val="Heading4"/>
        <w:pBdr>
          <w:top w:val="single" w:sz="4" w:space="0" w:color="000000"/>
          <w:left w:val="single" w:sz="4" w:space="0" w:color="000000"/>
          <w:bottom w:val="single" w:sz="4" w:space="0" w:color="000000"/>
          <w:right w:val="single" w:sz="4" w:space="0" w:color="000000"/>
        </w:pBdr>
        <w:spacing w:after="176" w:line="259" w:lineRule="auto"/>
        <w:ind w:left="118"/>
      </w:pPr>
      <w:r>
        <w:rPr>
          <w:sz w:val="24"/>
        </w:rPr>
        <w:t xml:space="preserve">Provisional Sums </w:t>
      </w:r>
    </w:p>
    <w:p w14:paraId="5ED9723D" w14:textId="77777777" w:rsidR="00032679" w:rsidRDefault="00AC1094">
      <w:pPr>
        <w:pBdr>
          <w:top w:val="single" w:sz="4" w:space="0" w:color="000000"/>
          <w:left w:val="single" w:sz="4" w:space="0" w:color="000000"/>
          <w:bottom w:val="single" w:sz="4" w:space="0" w:color="000000"/>
          <w:right w:val="single" w:sz="4" w:space="0" w:color="000000"/>
        </w:pBdr>
        <w:spacing w:after="228" w:line="249" w:lineRule="auto"/>
        <w:ind w:left="118" w:right="0" w:hanging="10"/>
      </w:pPr>
      <w: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Procuring Entity’s Representative’s).</w:t>
      </w:r>
    </w:p>
    <w:p w14:paraId="570067B3" w14:textId="77777777" w:rsidR="00032679" w:rsidRDefault="00032679">
      <w:pPr>
        <w:spacing w:after="0" w:line="259" w:lineRule="auto"/>
        <w:ind w:left="-1440" w:right="14" w:firstLine="0"/>
        <w:jc w:val="left"/>
      </w:pPr>
    </w:p>
    <w:tbl>
      <w:tblPr>
        <w:tblStyle w:val="TableGrid"/>
        <w:tblW w:w="9000" w:type="dxa"/>
        <w:tblInd w:w="14" w:type="dxa"/>
        <w:tblCellMar>
          <w:top w:w="63" w:type="dxa"/>
          <w:left w:w="108" w:type="dxa"/>
          <w:right w:w="48" w:type="dxa"/>
        </w:tblCellMar>
        <w:tblLook w:val="04A0" w:firstRow="1" w:lastRow="0" w:firstColumn="1" w:lastColumn="0" w:noHBand="0" w:noVBand="1"/>
      </w:tblPr>
      <w:tblGrid>
        <w:gridCol w:w="9000"/>
      </w:tblGrid>
      <w:tr w:rsidR="00032679" w14:paraId="43833161" w14:textId="77777777">
        <w:trPr>
          <w:trHeight w:val="5662"/>
        </w:trPr>
        <w:tc>
          <w:tcPr>
            <w:tcW w:w="9000" w:type="dxa"/>
            <w:tcBorders>
              <w:top w:val="single" w:sz="4" w:space="0" w:color="000000"/>
              <w:left w:val="single" w:sz="4" w:space="0" w:color="000000"/>
              <w:bottom w:val="single" w:sz="4" w:space="0" w:color="000000"/>
              <w:right w:val="single" w:sz="4" w:space="0" w:color="000000"/>
            </w:tcBorders>
          </w:tcPr>
          <w:p w14:paraId="45971A30" w14:textId="77777777" w:rsidR="00032679" w:rsidRDefault="00AC1094">
            <w:pPr>
              <w:spacing w:after="240" w:line="238" w:lineRule="auto"/>
              <w:ind w:left="0" w:right="60" w:firstLine="0"/>
            </w:pPr>
            <w:r>
              <w:lastRenderedPageBreak/>
              <w:t xml:space="preserve">The estimated cost of specialized work to be carried out, or of special goods to be supplied, by other contractors (refer to </w:t>
            </w:r>
            <w:r>
              <w:rPr>
                <w:b/>
              </w:rPr>
              <w:t xml:space="preserve">GCC </w:t>
            </w:r>
            <w:r>
              <w:t>Clause 8)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50D48D4F" w14:textId="77777777" w:rsidR="00032679" w:rsidRDefault="00AC1094">
            <w:pPr>
              <w:spacing w:after="216" w:line="259" w:lineRule="auto"/>
              <w:ind w:left="0" w:right="0" w:firstLine="0"/>
              <w:jc w:val="left"/>
            </w:pPr>
            <w:r>
              <w:rPr>
                <w:b/>
              </w:rPr>
              <w:t>Signature Box</w:t>
            </w:r>
          </w:p>
          <w:p w14:paraId="053E02CB" w14:textId="77777777" w:rsidR="00032679" w:rsidRDefault="00AC1094">
            <w:pPr>
              <w:spacing w:after="240" w:line="238" w:lineRule="auto"/>
              <w:ind w:left="0" w:right="60" w:firstLine="0"/>
            </w:pPr>
            <w:r>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36FDD939" w14:textId="77777777" w:rsidR="00032679" w:rsidRDefault="00AC1094">
            <w:pPr>
              <w:spacing w:after="0" w:line="259" w:lineRule="auto"/>
              <w:ind w:left="0" w:right="60" w:firstLine="0"/>
            </w:pPr>
            <w:r>
              <w:t>These Notes for Preparing a Bill of Quantities are intended only as information for the Procuring Entity or the person drafting the Bidding Documents.  They should not be included in the final documents.</w:t>
            </w:r>
          </w:p>
        </w:tc>
      </w:tr>
    </w:tbl>
    <w:p w14:paraId="1B0A2FA1" w14:textId="77777777" w:rsidR="00032679" w:rsidRDefault="003D6D54">
      <w:r>
        <w:t>See attached BOQ</w:t>
      </w:r>
      <w:r w:rsidR="00BD1BEA">
        <w:t xml:space="preserve">/POW </w:t>
      </w:r>
      <w:r w:rsidR="008372DF">
        <w:t>&amp; DE</w:t>
      </w:r>
      <w:r w:rsidR="00AC1094">
        <w:br w:type="page"/>
      </w:r>
    </w:p>
    <w:p w14:paraId="70D201B6" w14:textId="77777777" w:rsidR="00032679" w:rsidRDefault="00AC1094">
      <w:pPr>
        <w:spacing w:after="588" w:line="265" w:lineRule="auto"/>
        <w:ind w:left="10" w:right="1" w:hanging="10"/>
        <w:jc w:val="center"/>
      </w:pPr>
      <w:r>
        <w:rPr>
          <w:b/>
          <w:i/>
          <w:sz w:val="44"/>
        </w:rPr>
        <w:lastRenderedPageBreak/>
        <w:t>Section IX. Bidding Forms</w:t>
      </w:r>
    </w:p>
    <w:p w14:paraId="4398953C" w14:textId="77777777" w:rsidR="00032679" w:rsidRDefault="00AC1094">
      <w:pPr>
        <w:spacing w:after="92" w:line="259" w:lineRule="auto"/>
        <w:ind w:left="-5" w:right="-1" w:hanging="10"/>
        <w:jc w:val="left"/>
      </w:pPr>
      <w:r>
        <w:br w:type="page"/>
      </w:r>
    </w:p>
    <w:p w14:paraId="4FA1EAD9" w14:textId="77777777" w:rsidR="00CD73E0" w:rsidRDefault="00CD73E0">
      <w:pPr>
        <w:spacing w:after="92" w:line="259" w:lineRule="auto"/>
        <w:ind w:left="-5" w:right="-1" w:hanging="10"/>
        <w:jc w:val="left"/>
      </w:pPr>
    </w:p>
    <w:p w14:paraId="11BB6EB0" w14:textId="77777777" w:rsidR="00CD73E0" w:rsidRDefault="00CD73E0">
      <w:pPr>
        <w:spacing w:after="92" w:line="259" w:lineRule="auto"/>
        <w:ind w:left="-5" w:right="-1" w:hanging="10"/>
        <w:jc w:val="left"/>
      </w:pPr>
    </w:p>
    <w:p w14:paraId="5E91FFF9" w14:textId="77777777" w:rsidR="00CD73E0" w:rsidRDefault="00CD73E0">
      <w:pPr>
        <w:spacing w:after="92" w:line="259" w:lineRule="auto"/>
        <w:ind w:left="-5" w:right="-1" w:hanging="10"/>
        <w:jc w:val="left"/>
      </w:pPr>
    </w:p>
    <w:p w14:paraId="2215C97A" w14:textId="77777777" w:rsidR="00CD73E0" w:rsidRDefault="00CD73E0">
      <w:pPr>
        <w:spacing w:after="92" w:line="259" w:lineRule="auto"/>
        <w:ind w:left="-5" w:right="-1" w:hanging="10"/>
        <w:jc w:val="left"/>
      </w:pPr>
    </w:p>
    <w:p w14:paraId="38DF14E1" w14:textId="77777777" w:rsidR="00CD73E0" w:rsidRDefault="00CD73E0">
      <w:pPr>
        <w:spacing w:after="92" w:line="259" w:lineRule="auto"/>
        <w:ind w:left="-5" w:right="-1" w:hanging="10"/>
        <w:jc w:val="left"/>
      </w:pPr>
    </w:p>
    <w:p w14:paraId="6130C11F" w14:textId="77777777" w:rsidR="00032679" w:rsidRDefault="00AC1094">
      <w:pPr>
        <w:pStyle w:val="Heading4"/>
        <w:spacing w:after="194" w:line="265" w:lineRule="auto"/>
        <w:ind w:right="1"/>
        <w:jc w:val="center"/>
      </w:pPr>
      <w:r>
        <w:t>Bid Form</w:t>
      </w:r>
    </w:p>
    <w:p w14:paraId="266DA3BF" w14:textId="77777777" w:rsidR="00032679" w:rsidRDefault="00AC1094">
      <w:pPr>
        <w:spacing w:after="313" w:line="259" w:lineRule="auto"/>
        <w:ind w:left="-29" w:right="-29" w:firstLine="0"/>
        <w:jc w:val="left"/>
      </w:pPr>
      <w:r>
        <w:rPr>
          <w:rFonts w:ascii="Calibri" w:eastAsia="Calibri" w:hAnsi="Calibri" w:cs="Calibri"/>
          <w:noProof/>
          <w:sz w:val="22"/>
          <w:lang w:val="en-PH" w:eastAsia="en-PH"/>
        </w:rPr>
        <mc:AlternateContent>
          <mc:Choice Requires="wpg">
            <w:drawing>
              <wp:inline distT="0" distB="0" distL="0" distR="0" wp14:anchorId="27364ED8" wp14:editId="697B8B29">
                <wp:extent cx="5770246" cy="19050"/>
                <wp:effectExtent l="0" t="0" r="0" b="0"/>
                <wp:docPr id="133051" name="Group 133051"/>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3376" name="Shape 13376"/>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090951" id="Group 133051"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">
                <v:shape id="Shape 13376"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" path="m,l5770246,e" filled="f" strokeweight="1.5pt">
                  <v:stroke miterlimit="83231f" joinstyle="miter"/>
                  <v:path arrowok="t" textboxrect="0,0,5770246,0"/>
                </v:shape>
                <w10:anchorlock/>
              </v:group>
            </w:pict>
          </mc:Fallback>
        </mc:AlternateContent>
      </w:r>
    </w:p>
    <w:p w14:paraId="572F95ED" w14:textId="77777777" w:rsidR="00032679" w:rsidRDefault="00AC1094">
      <w:pPr>
        <w:spacing w:after="124" w:line="265" w:lineRule="auto"/>
        <w:ind w:left="715" w:right="576" w:hanging="10"/>
        <w:jc w:val="right"/>
      </w:pPr>
      <w:r>
        <w:t>Date: _______________________</w:t>
      </w:r>
    </w:p>
    <w:p w14:paraId="57978022" w14:textId="77777777" w:rsidR="00032679" w:rsidRDefault="00AC1094">
      <w:pPr>
        <w:spacing w:after="544" w:line="265" w:lineRule="auto"/>
        <w:ind w:left="715" w:right="576" w:hanging="10"/>
        <w:jc w:val="right"/>
      </w:pPr>
      <w:r>
        <w:t>IB</w:t>
      </w:r>
      <w:r>
        <w:rPr>
          <w:sz w:val="31"/>
          <w:vertAlign w:val="superscript"/>
        </w:rPr>
        <w:footnoteReference w:id="4"/>
      </w:r>
      <w:r>
        <w:t xml:space="preserve"> N</w:t>
      </w:r>
      <w:r>
        <w:rPr>
          <w:vertAlign w:val="superscript"/>
        </w:rPr>
        <w:t>o</w:t>
      </w:r>
      <w:r>
        <w:t>: _____________________</w:t>
      </w:r>
    </w:p>
    <w:p w14:paraId="6A1B8CCA" w14:textId="77777777" w:rsidR="00032679" w:rsidRDefault="00AC1094">
      <w:pPr>
        <w:spacing w:after="106" w:line="249" w:lineRule="auto"/>
        <w:ind w:left="10" w:right="729" w:hanging="10"/>
        <w:jc w:val="left"/>
      </w:pPr>
      <w:r>
        <w:t>To</w:t>
      </w:r>
      <w:proofErr w:type="gramStart"/>
      <w:r>
        <w:t xml:space="preserve">:  </w:t>
      </w:r>
      <w:r>
        <w:rPr>
          <w:i/>
        </w:rPr>
        <w:t>[</w:t>
      </w:r>
      <w:proofErr w:type="gramEnd"/>
      <w:r>
        <w:rPr>
          <w:i/>
        </w:rPr>
        <w:t>name and address of PROCURING ENTITY]</w:t>
      </w:r>
    </w:p>
    <w:p w14:paraId="3DF50590" w14:textId="77777777" w:rsidR="00032679" w:rsidRDefault="00AC1094">
      <w:pPr>
        <w:spacing w:after="742" w:line="249" w:lineRule="auto"/>
        <w:ind w:left="10" w:right="729" w:hanging="10"/>
        <w:jc w:val="left"/>
      </w:pPr>
      <w:r>
        <w:t xml:space="preserve">Address: </w:t>
      </w:r>
      <w:r>
        <w:rPr>
          <w:i/>
        </w:rPr>
        <w:t>[insert address]</w:t>
      </w:r>
    </w:p>
    <w:p w14:paraId="7BE33987" w14:textId="77777777" w:rsidR="00032679" w:rsidRDefault="00AC1094">
      <w:pPr>
        <w:ind w:left="0" w:right="0" w:firstLine="0"/>
      </w:pPr>
      <w:r>
        <w:t xml:space="preserve">We, the undersigned, declare that: </w:t>
      </w:r>
    </w:p>
    <w:p w14:paraId="5722F68A" w14:textId="77777777" w:rsidR="00032679" w:rsidRDefault="00AC1094" w:rsidP="00004EC9">
      <w:pPr>
        <w:numPr>
          <w:ilvl w:val="0"/>
          <w:numId w:val="60"/>
        </w:numPr>
        <w:ind w:right="0" w:hanging="420"/>
      </w:pPr>
      <w:r>
        <w:t xml:space="preserve">We have examined and have no reservation to the Bidding Documents, including Addenda, for the Contract </w:t>
      </w:r>
      <w:r>
        <w:rPr>
          <w:i/>
          <w:u w:val="single" w:color="000000"/>
        </w:rPr>
        <w:t>[insert name of contract]</w:t>
      </w:r>
      <w:r>
        <w:t>;</w:t>
      </w:r>
    </w:p>
    <w:p w14:paraId="7358E7C4" w14:textId="77777777" w:rsidR="00032679" w:rsidRDefault="00AC1094" w:rsidP="00004EC9">
      <w:pPr>
        <w:numPr>
          <w:ilvl w:val="0"/>
          <w:numId w:val="60"/>
        </w:numPr>
        <w:spacing w:after="230"/>
        <w:ind w:right="0" w:hanging="420"/>
      </w:pPr>
      <w:r>
        <w:t>We offer to execute the Works for this Contract in accordance with the Bid and Bid Data Sheet, General and Special Conditions of Contract accompanying this Bid;</w:t>
      </w:r>
    </w:p>
    <w:p w14:paraId="34C05007" w14:textId="77777777" w:rsidR="00032679" w:rsidRDefault="00AC1094">
      <w:pPr>
        <w:spacing w:after="231"/>
        <w:ind w:left="420" w:right="0" w:firstLine="0"/>
      </w:pPr>
      <w:r>
        <w:t xml:space="preserve">The total price of our Bid, excluding any discounts offered below is: </w:t>
      </w:r>
      <w:r>
        <w:rPr>
          <w:i/>
          <w:u w:val="single" w:color="000000"/>
        </w:rPr>
        <w:t>[insert</w:t>
      </w:r>
      <w:r>
        <w:rPr>
          <w:i/>
        </w:rPr>
        <w:t xml:space="preserve"> </w:t>
      </w:r>
      <w:r>
        <w:rPr>
          <w:i/>
          <w:u w:val="single" w:color="000000"/>
        </w:rPr>
        <w:t>information]</w:t>
      </w:r>
      <w:r>
        <w:t>;</w:t>
      </w:r>
    </w:p>
    <w:p w14:paraId="50CADFE7" w14:textId="77777777" w:rsidR="00032679" w:rsidRDefault="00AC1094">
      <w:pPr>
        <w:ind w:left="450" w:right="0" w:firstLine="0"/>
      </w:pPr>
      <w:r>
        <w:t xml:space="preserve">The discounts offered and the methodology for their application are: </w:t>
      </w:r>
      <w:r>
        <w:rPr>
          <w:i/>
          <w:u w:val="single" w:color="000000"/>
        </w:rPr>
        <w:t>[insert</w:t>
      </w:r>
      <w:r>
        <w:rPr>
          <w:i/>
        </w:rPr>
        <w:t xml:space="preserve"> </w:t>
      </w:r>
      <w:r>
        <w:rPr>
          <w:i/>
          <w:u w:val="single" w:color="000000"/>
        </w:rPr>
        <w:t>information]</w:t>
      </w:r>
      <w:r>
        <w:t>;</w:t>
      </w:r>
    </w:p>
    <w:p w14:paraId="11FC8613" w14:textId="77777777" w:rsidR="00032679" w:rsidRDefault="00AC1094" w:rsidP="00004EC9">
      <w:pPr>
        <w:numPr>
          <w:ilvl w:val="0"/>
          <w:numId w:val="60"/>
        </w:numPr>
        <w:ind w:right="0" w:hanging="420"/>
      </w:pPr>
      <w:r>
        <w:t xml:space="preserve">Our Bid shall be valid for a period of </w:t>
      </w:r>
      <w:r>
        <w:rPr>
          <w:i/>
        </w:rPr>
        <w:t>[insert number]</w:t>
      </w:r>
      <w:r>
        <w:t xml:space="preserve"> days from the date fixed for the Bid submission deadline in accordance with the Bidding Documents, and it shall remain binding upon us and may be accepted at any time before the expiration of that period;</w:t>
      </w:r>
    </w:p>
    <w:p w14:paraId="1FB0429F" w14:textId="77777777" w:rsidR="00032679" w:rsidRDefault="00AC1094" w:rsidP="00004EC9">
      <w:pPr>
        <w:numPr>
          <w:ilvl w:val="0"/>
          <w:numId w:val="60"/>
        </w:numPr>
        <w:ind w:right="0" w:hanging="420"/>
      </w:pPr>
      <w:r>
        <w:t xml:space="preserve">If our Bid is accepted, we commit to obtain a Performance Security in the amount </w:t>
      </w:r>
      <w:proofErr w:type="gramStart"/>
      <w:r>
        <w:t xml:space="preserve">of  </w:t>
      </w:r>
      <w:r>
        <w:rPr>
          <w:i/>
        </w:rPr>
        <w:t>[</w:t>
      </w:r>
      <w:proofErr w:type="gramEnd"/>
      <w:r>
        <w:rPr>
          <w:i/>
        </w:rPr>
        <w:t xml:space="preserve">insert percentage amount] </w:t>
      </w:r>
      <w:r>
        <w:t>percent of the Contract Price for the due performance of the Contract;</w:t>
      </w:r>
    </w:p>
    <w:p w14:paraId="47F89EAF" w14:textId="77777777" w:rsidR="00032679" w:rsidRDefault="00AC1094" w:rsidP="00004EC9">
      <w:pPr>
        <w:numPr>
          <w:ilvl w:val="0"/>
          <w:numId w:val="60"/>
        </w:numPr>
        <w:ind w:right="0" w:hanging="420"/>
      </w:pPr>
      <w:r>
        <w:t xml:space="preserve">Our firm, including any subcontractors or suppliers for any part of the Contract, have nationalities from the following eligible countries: </w:t>
      </w:r>
      <w:r>
        <w:rPr>
          <w:i/>
        </w:rPr>
        <w:t>[insert information]</w:t>
      </w:r>
      <w:r>
        <w:t>;</w:t>
      </w:r>
    </w:p>
    <w:p w14:paraId="27EC8002" w14:textId="77777777" w:rsidR="00032679" w:rsidRDefault="00AC1094" w:rsidP="00004EC9">
      <w:pPr>
        <w:numPr>
          <w:ilvl w:val="0"/>
          <w:numId w:val="60"/>
        </w:numPr>
        <w:ind w:right="0" w:hanging="420"/>
      </w:pPr>
      <w:r>
        <w:t>We are not participating, as Bidders, in more than one Bid in this bidding process, other than alternative offers in accordance with the Bidding Documents;</w:t>
      </w:r>
    </w:p>
    <w:p w14:paraId="36F79DCD" w14:textId="77777777" w:rsidR="00032679" w:rsidRDefault="00AC1094" w:rsidP="00004EC9">
      <w:pPr>
        <w:numPr>
          <w:ilvl w:val="0"/>
          <w:numId w:val="60"/>
        </w:numPr>
        <w:ind w:right="0" w:hanging="420"/>
      </w:pPr>
      <w:r>
        <w:lastRenderedPageBreak/>
        <w:t>Our firm, its affiliates or subsidiaries, including any subcontractors or suppliers for any part of the Contract, has not been declared ineligible by the Funding Source;</w:t>
      </w:r>
    </w:p>
    <w:p w14:paraId="546D897A" w14:textId="77777777" w:rsidR="00032679" w:rsidRDefault="00AC1094" w:rsidP="00004EC9">
      <w:pPr>
        <w:numPr>
          <w:ilvl w:val="0"/>
          <w:numId w:val="60"/>
        </w:numPr>
        <w:ind w:right="0" w:hanging="420"/>
      </w:pPr>
      <w:r>
        <w:t>We understand that this Bid, together with your written acceptance thereof included in your notification of award, shall constitute a binding contract between us, until a formal Contract is prepared and executed; and</w:t>
      </w:r>
    </w:p>
    <w:p w14:paraId="093FFC84" w14:textId="77777777" w:rsidR="00032679" w:rsidRDefault="00AC1094" w:rsidP="00004EC9">
      <w:pPr>
        <w:numPr>
          <w:ilvl w:val="0"/>
          <w:numId w:val="60"/>
        </w:numPr>
        <w:ind w:right="0" w:hanging="420"/>
      </w:pPr>
      <w:r>
        <w:t>We understand that you are not bound to accept the Lowest Calculated Bid or any other Bid that you may receive.</w:t>
      </w:r>
    </w:p>
    <w:p w14:paraId="76C71CB5" w14:textId="77777777" w:rsidR="00032679" w:rsidRDefault="00AC1094" w:rsidP="00004EC9">
      <w:pPr>
        <w:numPr>
          <w:ilvl w:val="0"/>
          <w:numId w:val="60"/>
        </w:numPr>
        <w:spacing w:line="249" w:lineRule="auto"/>
        <w:ind w:right="0" w:hanging="420"/>
      </w:pPr>
      <w:r>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Pr>
          <w:b/>
          <w:i/>
          <w:u w:val="single" w:color="000000"/>
        </w:rPr>
        <w:t>[Name of Project]</w:t>
      </w:r>
      <w:r>
        <w:rPr>
          <w:b/>
        </w:rPr>
        <w:t xml:space="preserve"> of the </w:t>
      </w:r>
      <w:r>
        <w:rPr>
          <w:b/>
          <w:i/>
          <w:u w:val="single" w:color="000000"/>
        </w:rPr>
        <w:t>[Name of the</w:t>
      </w:r>
      <w:r>
        <w:rPr>
          <w:b/>
          <w:i/>
        </w:rPr>
        <w:t xml:space="preserve"> </w:t>
      </w:r>
      <w:r>
        <w:rPr>
          <w:b/>
          <w:i/>
          <w:u w:val="single" w:color="000000"/>
        </w:rPr>
        <w:t>Procuring Entity</w:t>
      </w:r>
      <w:r>
        <w:rPr>
          <w:b/>
          <w:i/>
        </w:rPr>
        <w:t>].</w:t>
      </w:r>
    </w:p>
    <w:p w14:paraId="4FA533E7" w14:textId="77777777" w:rsidR="00032679" w:rsidRDefault="00AC1094" w:rsidP="00004EC9">
      <w:pPr>
        <w:numPr>
          <w:ilvl w:val="0"/>
          <w:numId w:val="60"/>
        </w:numPr>
        <w:spacing w:after="1261" w:line="249" w:lineRule="auto"/>
        <w:ind w:right="0" w:hanging="420"/>
      </w:pPr>
      <w:r>
        <w:rPr>
          <w:b/>
        </w:rPr>
        <w:t>We acknowledge that failure to sign each and every page of this Bid Form, including the Bill of Quantities, shall be a ground for the rejection of our bid.</w:t>
      </w:r>
    </w:p>
    <w:p w14:paraId="0FC51158" w14:textId="77777777" w:rsidR="00032679" w:rsidRDefault="00AC1094">
      <w:pPr>
        <w:spacing w:after="227"/>
        <w:ind w:left="0" w:right="0" w:firstLine="0"/>
      </w:pPr>
      <w:r>
        <w:t xml:space="preserve">Name: </w:t>
      </w:r>
      <w:r>
        <w:rPr>
          <w:rFonts w:ascii="Calibri" w:eastAsia="Calibri" w:hAnsi="Calibri" w:cs="Calibri"/>
          <w:noProof/>
          <w:sz w:val="22"/>
          <w:lang w:val="en-PH" w:eastAsia="en-PH"/>
        </w:rPr>
        <mc:AlternateContent>
          <mc:Choice Requires="wpg">
            <w:drawing>
              <wp:inline distT="0" distB="0" distL="0" distR="0" wp14:anchorId="439683CE" wp14:editId="004B3C7F">
                <wp:extent cx="4813478" cy="7620"/>
                <wp:effectExtent l="0" t="0" r="0" b="0"/>
                <wp:docPr id="133339" name="Group 133339"/>
                <wp:cNvGraphicFramePr/>
                <a:graphic xmlns:a="http://schemas.openxmlformats.org/drawingml/2006/main">
                  <a:graphicData uri="http://schemas.microsoft.com/office/word/2010/wordprocessingGroup">
                    <wpg:wgp>
                      <wpg:cNvGrpSpPr/>
                      <wpg:grpSpPr>
                        <a:xfrm>
                          <a:off x="0" y="0"/>
                          <a:ext cx="4813478" cy="7620"/>
                          <a:chOff x="0" y="0"/>
                          <a:chExt cx="4813478" cy="7620"/>
                        </a:xfrm>
                      </wpg:grpSpPr>
                      <wps:wsp>
                        <wps:cNvPr id="13571" name="Shape 13571"/>
                        <wps:cNvSpPr/>
                        <wps:spPr>
                          <a:xfrm>
                            <a:off x="0" y="0"/>
                            <a:ext cx="4813478" cy="0"/>
                          </a:xfrm>
                          <a:custGeom>
                            <a:avLst/>
                            <a:gdLst/>
                            <a:ahLst/>
                            <a:cxnLst/>
                            <a:rect l="0" t="0" r="0" b="0"/>
                            <a:pathLst>
                              <a:path w="4813478">
                                <a:moveTo>
                                  <a:pt x="0" y="0"/>
                                </a:moveTo>
                                <a:lnTo>
                                  <a:pt x="4813478"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FC397C" id="Group 133339" o:spid="_x0000_s1026" style="width:379pt;height:.6pt;mso-position-horizontal-relative:char;mso-position-vertical-relative:line" coordsize="48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">
                <v:shape id="Shape 13571" o:spid="_x0000_s1027" style="position:absolute;width:48134;height:0;visibility:visible;mso-wrap-style:square;v-text-anchor:top" coordsize="4813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" path="m,l4813478,e" filled="f" strokeweight=".6pt">
                  <v:stroke miterlimit="83231f" joinstyle="miter"/>
                  <v:path arrowok="t" textboxrect="0,0,4813478,0"/>
                </v:shape>
                <w10:anchorlock/>
              </v:group>
            </w:pict>
          </mc:Fallback>
        </mc:AlternateContent>
      </w:r>
    </w:p>
    <w:p w14:paraId="16370A14" w14:textId="77777777" w:rsidR="00032679" w:rsidRDefault="00AC1094">
      <w:pPr>
        <w:spacing w:after="227"/>
        <w:ind w:left="0" w:right="0" w:firstLine="0"/>
      </w:pPr>
      <w:r>
        <w:t xml:space="preserve">In the capacity of: </w:t>
      </w:r>
      <w:r>
        <w:rPr>
          <w:rFonts w:ascii="Calibri" w:eastAsia="Calibri" w:hAnsi="Calibri" w:cs="Calibri"/>
          <w:noProof/>
          <w:sz w:val="22"/>
          <w:lang w:val="en-PH" w:eastAsia="en-PH"/>
        </w:rPr>
        <mc:AlternateContent>
          <mc:Choice Requires="wpg">
            <w:drawing>
              <wp:inline distT="0" distB="0" distL="0" distR="0" wp14:anchorId="615C92A0" wp14:editId="3771F0B3">
                <wp:extent cx="4115321" cy="7620"/>
                <wp:effectExtent l="0" t="0" r="0" b="0"/>
                <wp:docPr id="133340" name="Group 133340"/>
                <wp:cNvGraphicFramePr/>
                <a:graphic xmlns:a="http://schemas.openxmlformats.org/drawingml/2006/main">
                  <a:graphicData uri="http://schemas.microsoft.com/office/word/2010/wordprocessingGroup">
                    <wpg:wgp>
                      <wpg:cNvGrpSpPr/>
                      <wpg:grpSpPr>
                        <a:xfrm>
                          <a:off x="0" y="0"/>
                          <a:ext cx="4115321" cy="7620"/>
                          <a:chOff x="0" y="0"/>
                          <a:chExt cx="4115321" cy="7620"/>
                        </a:xfrm>
                      </wpg:grpSpPr>
                      <wps:wsp>
                        <wps:cNvPr id="13573" name="Shape 13573"/>
                        <wps:cNvSpPr/>
                        <wps:spPr>
                          <a:xfrm>
                            <a:off x="0" y="0"/>
                            <a:ext cx="4115321" cy="0"/>
                          </a:xfrm>
                          <a:custGeom>
                            <a:avLst/>
                            <a:gdLst/>
                            <a:ahLst/>
                            <a:cxnLst/>
                            <a:rect l="0" t="0" r="0" b="0"/>
                            <a:pathLst>
                              <a:path w="4115321">
                                <a:moveTo>
                                  <a:pt x="0" y="0"/>
                                </a:moveTo>
                                <a:lnTo>
                                  <a:pt x="4115321"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C9BA22" id="Group 133340" o:spid="_x0000_s1026" style="width:324.05pt;height:.6pt;mso-position-horizontal-relative:char;mso-position-vertical-relative:line" coordsize="411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">
                <v:shape id="Shape 13573" o:spid="_x0000_s1027" style="position:absolute;width:41153;height:0;visibility:visible;mso-wrap-style:square;v-text-anchor:top" coordsize="411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" path="m,l4115321,e" filled="f" strokeweight=".6pt">
                  <v:stroke miterlimit="83231f" joinstyle="miter"/>
                  <v:path arrowok="t" textboxrect="0,0,4115321,0"/>
                </v:shape>
                <w10:anchorlock/>
              </v:group>
            </w:pict>
          </mc:Fallback>
        </mc:AlternateContent>
      </w:r>
    </w:p>
    <w:p w14:paraId="588A6214" w14:textId="77777777" w:rsidR="00032679" w:rsidRDefault="00AC1094">
      <w:pPr>
        <w:spacing w:after="12"/>
        <w:ind w:left="0" w:right="0" w:firstLine="0"/>
      </w:pPr>
      <w:r>
        <w:t xml:space="preserve">Signed: </w:t>
      </w:r>
    </w:p>
    <w:p w14:paraId="4FE177AD" w14:textId="77777777" w:rsidR="00032679" w:rsidRDefault="00AC1094">
      <w:pPr>
        <w:spacing w:after="298" w:line="259" w:lineRule="auto"/>
        <w:ind w:left="0" w:right="0" w:firstLine="0"/>
        <w:jc w:val="left"/>
      </w:pPr>
      <w:r>
        <w:rPr>
          <w:rFonts w:ascii="Calibri" w:eastAsia="Calibri" w:hAnsi="Calibri" w:cs="Calibri"/>
          <w:noProof/>
          <w:sz w:val="22"/>
          <w:lang w:val="en-PH" w:eastAsia="en-PH"/>
        </w:rPr>
        <mc:AlternateContent>
          <mc:Choice Requires="wpg">
            <w:drawing>
              <wp:inline distT="0" distB="0" distL="0" distR="0" wp14:anchorId="292BCC75" wp14:editId="104F7EA5">
                <wp:extent cx="5257800" cy="339658"/>
                <wp:effectExtent l="0" t="0" r="0" b="0"/>
                <wp:docPr id="133341" name="Group 133341"/>
                <wp:cNvGraphicFramePr/>
                <a:graphic xmlns:a="http://schemas.openxmlformats.org/drawingml/2006/main">
                  <a:graphicData uri="http://schemas.microsoft.com/office/word/2010/wordprocessingGroup">
                    <wpg:wgp>
                      <wpg:cNvGrpSpPr/>
                      <wpg:grpSpPr>
                        <a:xfrm>
                          <a:off x="0" y="0"/>
                          <a:ext cx="5257800" cy="339658"/>
                          <a:chOff x="0" y="0"/>
                          <a:chExt cx="5257800" cy="339658"/>
                        </a:xfrm>
                      </wpg:grpSpPr>
                      <wps:wsp>
                        <wps:cNvPr id="13575" name="Shape 13575"/>
                        <wps:cNvSpPr/>
                        <wps:spPr>
                          <a:xfrm>
                            <a:off x="503784" y="0"/>
                            <a:ext cx="4754017" cy="0"/>
                          </a:xfrm>
                          <a:custGeom>
                            <a:avLst/>
                            <a:gdLst/>
                            <a:ahLst/>
                            <a:cxnLst/>
                            <a:rect l="0" t="0" r="0" b="0"/>
                            <a:pathLst>
                              <a:path w="4754017">
                                <a:moveTo>
                                  <a:pt x="0" y="0"/>
                                </a:moveTo>
                                <a:lnTo>
                                  <a:pt x="4754017"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13576" name="Rectangle 13576"/>
                        <wps:cNvSpPr/>
                        <wps:spPr>
                          <a:xfrm>
                            <a:off x="0" y="201025"/>
                            <a:ext cx="4317492" cy="184382"/>
                          </a:xfrm>
                          <a:prstGeom prst="rect">
                            <a:avLst/>
                          </a:prstGeom>
                          <a:ln>
                            <a:noFill/>
                          </a:ln>
                        </wps:spPr>
                        <wps:txbx>
                          <w:txbxContent>
                            <w:p w14:paraId="2B85FC4C" w14:textId="77777777" w:rsidR="00155E99" w:rsidRDefault="00155E99">
                              <w:pPr>
                                <w:spacing w:after="160" w:line="259" w:lineRule="auto"/>
                                <w:ind w:left="0" w:right="0" w:firstLine="0"/>
                                <w:jc w:val="left"/>
                              </w:pPr>
                              <w:r>
                                <w:t xml:space="preserve">Duly authorized to sign the Bid for and on behalf of: </w:t>
                              </w:r>
                            </w:p>
                          </w:txbxContent>
                        </wps:txbx>
                        <wps:bodyPr horzOverflow="overflow" vert="horz" lIns="0" tIns="0" rIns="0" bIns="0" rtlCol="0">
                          <a:noAutofit/>
                        </wps:bodyPr>
                      </wps:wsp>
                      <wps:wsp>
                        <wps:cNvPr id="13577" name="Shape 13577"/>
                        <wps:cNvSpPr/>
                        <wps:spPr>
                          <a:xfrm>
                            <a:off x="3246235" y="327647"/>
                            <a:ext cx="2011566" cy="0"/>
                          </a:xfrm>
                          <a:custGeom>
                            <a:avLst/>
                            <a:gdLst/>
                            <a:ahLst/>
                            <a:cxnLst/>
                            <a:rect l="0" t="0" r="0" b="0"/>
                            <a:pathLst>
                              <a:path w="2011566">
                                <a:moveTo>
                                  <a:pt x="0" y="0"/>
                                </a:moveTo>
                                <a:lnTo>
                                  <a:pt x="2011566"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2BCC75" id="Group 133341" o:spid="_x0000_s1063" style="width:414pt;height:26.75pt;mso-position-horizontal-relative:char;mso-position-vertical-relative:line" coordsize="52578,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">
                <v:shape id="Shape 13575" o:spid="_x0000_s1064" style="position:absolute;left:5037;width:47541;height:0;visibility:visible;mso-wrap-style:square;v-text-anchor:top" coordsize="4754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" path="m,l4754017,e" filled="f" strokeweight=".6pt">
                  <v:stroke miterlimit="83231f" joinstyle="miter"/>
                  <v:path arrowok="t" textboxrect="0,0,4754017,0"/>
                </v:shape>
                <v:rect id="Rectangle 13576" o:spid="_x0000_s1065" style="position:absolute;top:2010;width:431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" filled="f" stroked="f">
                  <v:textbox inset="0,0,0,0">
                    <w:txbxContent>
                      <w:p w14:paraId="2B85FC4C" w14:textId="77777777" w:rsidR="00155E99" w:rsidRDefault="00155E99">
                        <w:pPr>
                          <w:spacing w:after="160" w:line="259" w:lineRule="auto"/>
                          <w:ind w:left="0" w:right="0" w:firstLine="0"/>
                          <w:jc w:val="left"/>
                        </w:pPr>
                        <w:r>
                          <w:t xml:space="preserve">Duly authorized to sign the Bid for and on behalf of: </w:t>
                        </w:r>
                      </w:p>
                    </w:txbxContent>
                  </v:textbox>
                </v:rect>
                <v:shape id="Shape 13577" o:spid="_x0000_s1066" style="position:absolute;left:32462;top:3276;width:20116;height:0;visibility:visible;mso-wrap-style:square;v-text-anchor:top" coordsize="2011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" path="m,l2011566,e" filled="f" strokeweight=".6pt">
                  <v:stroke miterlimit="83231f" joinstyle="miter"/>
                  <v:path arrowok="t" textboxrect="0,0,2011566,0"/>
                </v:shape>
                <w10:anchorlock/>
              </v:group>
            </w:pict>
          </mc:Fallback>
        </mc:AlternateContent>
      </w:r>
    </w:p>
    <w:p w14:paraId="17B8FC98" w14:textId="77777777" w:rsidR="00032679" w:rsidRDefault="00AC1094">
      <w:pPr>
        <w:spacing w:after="3" w:line="265" w:lineRule="auto"/>
        <w:ind w:left="-5" w:right="0" w:hanging="10"/>
        <w:jc w:val="left"/>
      </w:pPr>
      <w:r>
        <w:t xml:space="preserve">Date: </w:t>
      </w:r>
      <w:r>
        <w:rPr>
          <w:u w:val="single" w:color="000000"/>
        </w:rPr>
        <w:t>___________</w:t>
      </w:r>
    </w:p>
    <w:p w14:paraId="2EBF1768" w14:textId="77777777" w:rsidR="00032679" w:rsidRDefault="00AC1094">
      <w:pPr>
        <w:pStyle w:val="Heading4"/>
        <w:spacing w:after="194" w:line="265" w:lineRule="auto"/>
        <w:ind w:right="2"/>
        <w:jc w:val="center"/>
      </w:pPr>
      <w:r>
        <w:t>Form of Contract Agreement</w:t>
      </w:r>
    </w:p>
    <w:p w14:paraId="73F1AF7E" w14:textId="77777777" w:rsidR="00032679" w:rsidRDefault="00AC1094">
      <w:pPr>
        <w:spacing w:after="313" w:line="259" w:lineRule="auto"/>
        <w:ind w:left="-29" w:right="-29" w:firstLine="0"/>
        <w:jc w:val="left"/>
      </w:pPr>
      <w:r>
        <w:rPr>
          <w:rFonts w:ascii="Calibri" w:eastAsia="Calibri" w:hAnsi="Calibri" w:cs="Calibri"/>
          <w:noProof/>
          <w:sz w:val="22"/>
          <w:lang w:val="en-PH" w:eastAsia="en-PH"/>
        </w:rPr>
        <mc:AlternateContent>
          <mc:Choice Requires="wpg">
            <w:drawing>
              <wp:inline distT="0" distB="0" distL="0" distR="0" wp14:anchorId="54BA471F" wp14:editId="09475F89">
                <wp:extent cx="5770246" cy="19050"/>
                <wp:effectExtent l="0" t="0" r="0" b="0"/>
                <wp:docPr id="134969" name="Group 134969"/>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3601" name="Shape 13601"/>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8FB96E" id="Group 134969"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">
                <v:shape id="Shape 13601"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" path="m,l5770246,e" filled="f" strokeweight="1.5pt">
                  <v:stroke miterlimit="83231f" joinstyle="miter"/>
                  <v:path arrowok="t" textboxrect="0,0,5770246,0"/>
                </v:shape>
                <w10:anchorlock/>
              </v:group>
            </w:pict>
          </mc:Fallback>
        </mc:AlternateContent>
      </w:r>
    </w:p>
    <w:p w14:paraId="19E67641" w14:textId="77777777" w:rsidR="00032679" w:rsidRDefault="00AC1094">
      <w:pPr>
        <w:spacing w:after="231"/>
        <w:ind w:left="0" w:right="0" w:firstLine="720"/>
      </w:pPr>
      <w:r>
        <w:t xml:space="preserve">THIS AGREEMENT, made this </w:t>
      </w:r>
      <w:r>
        <w:rPr>
          <w:i/>
        </w:rPr>
        <w:t xml:space="preserve">[insert date] </w:t>
      </w:r>
      <w:r>
        <w:t xml:space="preserve">day of </w:t>
      </w:r>
      <w:r>
        <w:rPr>
          <w:i/>
          <w:u w:val="single" w:color="000000"/>
        </w:rPr>
        <w:t>[</w:t>
      </w:r>
      <w:r>
        <w:rPr>
          <w:i/>
        </w:rPr>
        <w:t>insert month]</w:t>
      </w:r>
      <w:r>
        <w:t xml:space="preserve">, </w:t>
      </w:r>
      <w:r>
        <w:rPr>
          <w:i/>
        </w:rPr>
        <w:t xml:space="preserve">[insert year] </w:t>
      </w:r>
      <w:r>
        <w:t xml:space="preserve">between </w:t>
      </w:r>
      <w:r>
        <w:rPr>
          <w:i/>
        </w:rPr>
        <w:t>[name and address of PROCURING ENTITY]</w:t>
      </w:r>
      <w:r>
        <w:rPr>
          <w:i/>
          <w:u w:val="single" w:color="000000"/>
        </w:rPr>
        <w:t xml:space="preserve"> </w:t>
      </w:r>
      <w:r>
        <w:t xml:space="preserve">(hereinafter called </w:t>
      </w:r>
      <w:proofErr w:type="spellStart"/>
      <w:r>
        <w:t>the“Entity</w:t>
      </w:r>
      <w:proofErr w:type="spellEnd"/>
      <w:r>
        <w:t xml:space="preserve">”) and </w:t>
      </w:r>
      <w:r>
        <w:rPr>
          <w:i/>
        </w:rPr>
        <w:t xml:space="preserve">[name and address of Contractor] </w:t>
      </w:r>
      <w:r>
        <w:t>(hereinafter called the “Contractor”).</w:t>
      </w:r>
    </w:p>
    <w:p w14:paraId="39534A4B" w14:textId="77777777" w:rsidR="00032679" w:rsidRDefault="00AC1094">
      <w:pPr>
        <w:spacing w:after="231"/>
        <w:ind w:left="0" w:right="0" w:firstLine="720"/>
      </w:pPr>
      <w:r>
        <w:t xml:space="preserve">WHEREAS, the Entity is desirous that the Contractor execute </w:t>
      </w:r>
      <w:r>
        <w:rPr>
          <w:i/>
        </w:rPr>
        <w:t xml:space="preserve">[name and identification number of contract] </w:t>
      </w:r>
      <w:r>
        <w:t xml:space="preserve">(hereinafter called “the Works”) and the Entity has accepted the Bid for </w:t>
      </w:r>
      <w:r>
        <w:rPr>
          <w:i/>
        </w:rPr>
        <w:t xml:space="preserve">[insert the amount in specified currency in numbers and words] </w:t>
      </w:r>
      <w:r>
        <w:t>by the Contractor for the execution and completion of such Works and the remedying of any defects therein.</w:t>
      </w:r>
    </w:p>
    <w:p w14:paraId="4B55FF4E" w14:textId="77777777" w:rsidR="00032679" w:rsidRDefault="00AC1094">
      <w:pPr>
        <w:ind w:left="705" w:right="0" w:firstLine="0"/>
      </w:pPr>
      <w:r>
        <w:t>NOW THIS AGREEMENT WITNESSETH AS FOLLOWS:</w:t>
      </w:r>
    </w:p>
    <w:p w14:paraId="3D3027EE" w14:textId="77777777" w:rsidR="00032679" w:rsidRDefault="00AC1094" w:rsidP="00004EC9">
      <w:pPr>
        <w:numPr>
          <w:ilvl w:val="0"/>
          <w:numId w:val="61"/>
        </w:numPr>
        <w:ind w:right="0"/>
      </w:pPr>
      <w:r>
        <w:t>In this Agreement, words and expressions shall have the same meanings as are respectively assigned to them in the Conditions of Contract hereinafter referred to.</w:t>
      </w:r>
    </w:p>
    <w:p w14:paraId="7B78B212" w14:textId="77777777" w:rsidR="00032679" w:rsidRDefault="00AC1094" w:rsidP="00004EC9">
      <w:pPr>
        <w:numPr>
          <w:ilvl w:val="0"/>
          <w:numId w:val="61"/>
        </w:numPr>
        <w:ind w:right="0"/>
      </w:pPr>
      <w:r>
        <w:lastRenderedPageBreak/>
        <w:t>The following documents shall be attached, deemed to form, and be read and construed as integral part of this Agreement, to wit:</w:t>
      </w:r>
    </w:p>
    <w:p w14:paraId="605449DC" w14:textId="77777777" w:rsidR="00032679" w:rsidRDefault="00AC1094" w:rsidP="00004EC9">
      <w:pPr>
        <w:numPr>
          <w:ilvl w:val="1"/>
          <w:numId w:val="61"/>
        </w:numPr>
        <w:spacing w:after="143"/>
        <w:ind w:right="0" w:hanging="720"/>
      </w:pPr>
      <w:r>
        <w:t>General and Special Conditions of Contract;</w:t>
      </w:r>
    </w:p>
    <w:p w14:paraId="1CA2575D" w14:textId="77777777" w:rsidR="00032679" w:rsidRDefault="00AC1094" w:rsidP="00004EC9">
      <w:pPr>
        <w:numPr>
          <w:ilvl w:val="1"/>
          <w:numId w:val="61"/>
        </w:numPr>
        <w:spacing w:after="143"/>
        <w:ind w:right="0" w:hanging="720"/>
      </w:pPr>
      <w:r>
        <w:t>Drawings/Plans;</w:t>
      </w:r>
    </w:p>
    <w:p w14:paraId="1AFE477B" w14:textId="77777777" w:rsidR="00032679" w:rsidRDefault="00AC1094" w:rsidP="00004EC9">
      <w:pPr>
        <w:numPr>
          <w:ilvl w:val="1"/>
          <w:numId w:val="61"/>
        </w:numPr>
        <w:spacing w:after="143"/>
        <w:ind w:right="0" w:hanging="720"/>
      </w:pPr>
      <w:r>
        <w:t>Specifications;</w:t>
      </w:r>
    </w:p>
    <w:p w14:paraId="2808F21B" w14:textId="77777777" w:rsidR="00032679" w:rsidRDefault="00AC1094" w:rsidP="00004EC9">
      <w:pPr>
        <w:numPr>
          <w:ilvl w:val="1"/>
          <w:numId w:val="61"/>
        </w:numPr>
        <w:spacing w:after="143"/>
        <w:ind w:right="0" w:hanging="720"/>
      </w:pPr>
      <w:r>
        <w:t>Invitation to Bid;</w:t>
      </w:r>
    </w:p>
    <w:p w14:paraId="7A3CC707" w14:textId="77777777" w:rsidR="00032679" w:rsidRDefault="00AC1094" w:rsidP="00004EC9">
      <w:pPr>
        <w:numPr>
          <w:ilvl w:val="1"/>
          <w:numId w:val="61"/>
        </w:numPr>
        <w:spacing w:after="143"/>
        <w:ind w:right="0" w:hanging="720"/>
      </w:pPr>
      <w:r>
        <w:t>Instructions to Bidders;</w:t>
      </w:r>
    </w:p>
    <w:p w14:paraId="08AC53DA" w14:textId="77777777" w:rsidR="00032679" w:rsidRDefault="00AC1094" w:rsidP="00004EC9">
      <w:pPr>
        <w:numPr>
          <w:ilvl w:val="1"/>
          <w:numId w:val="61"/>
        </w:numPr>
        <w:spacing w:after="143"/>
        <w:ind w:right="0" w:hanging="720"/>
      </w:pPr>
      <w:r>
        <w:t>Bid Data Sheet;</w:t>
      </w:r>
    </w:p>
    <w:p w14:paraId="561992DB" w14:textId="77777777" w:rsidR="00032679" w:rsidRDefault="00AC1094" w:rsidP="00004EC9">
      <w:pPr>
        <w:numPr>
          <w:ilvl w:val="1"/>
          <w:numId w:val="61"/>
        </w:numPr>
        <w:spacing w:after="143"/>
        <w:ind w:right="0" w:hanging="720"/>
      </w:pPr>
      <w:r>
        <w:t>Addenda and/or Supplemental/Bid Bulletins, if any;</w:t>
      </w:r>
    </w:p>
    <w:p w14:paraId="2E23D265" w14:textId="77777777" w:rsidR="00032679" w:rsidRDefault="00AC1094" w:rsidP="00004EC9">
      <w:pPr>
        <w:numPr>
          <w:ilvl w:val="1"/>
          <w:numId w:val="61"/>
        </w:numPr>
        <w:spacing w:after="140"/>
        <w:ind w:right="0" w:hanging="720"/>
      </w:pPr>
      <w:r>
        <w:t>Bid form, including all the documents/statements contained in the Bidder’s bidding envelopes, as annexes, and all other documents submitted (e.g., Bidder’s response to request for clarifications on the bid), including corrections to the bid, if any, resulting from the Procuring Entity’s bid evaluation;</w:t>
      </w:r>
    </w:p>
    <w:p w14:paraId="2F4B49AE" w14:textId="77777777" w:rsidR="00032679" w:rsidRDefault="00AC1094" w:rsidP="00004EC9">
      <w:pPr>
        <w:numPr>
          <w:ilvl w:val="1"/>
          <w:numId w:val="61"/>
        </w:numPr>
        <w:spacing w:after="143"/>
        <w:ind w:right="0" w:hanging="720"/>
      </w:pPr>
      <w:r>
        <w:t>Eligibility requirements, documents and/or statements;</w:t>
      </w:r>
    </w:p>
    <w:p w14:paraId="76565BA5" w14:textId="77777777" w:rsidR="00032679" w:rsidRDefault="00AC1094" w:rsidP="00004EC9">
      <w:pPr>
        <w:numPr>
          <w:ilvl w:val="1"/>
          <w:numId w:val="61"/>
        </w:numPr>
        <w:spacing w:after="143"/>
        <w:ind w:right="0" w:hanging="720"/>
      </w:pPr>
      <w:r>
        <w:t>Performance Security;</w:t>
      </w:r>
    </w:p>
    <w:p w14:paraId="6A06B510" w14:textId="77777777" w:rsidR="00032679" w:rsidRDefault="00AC1094" w:rsidP="00004EC9">
      <w:pPr>
        <w:numPr>
          <w:ilvl w:val="1"/>
          <w:numId w:val="61"/>
        </w:numPr>
        <w:spacing w:after="143"/>
        <w:ind w:right="0" w:hanging="720"/>
      </w:pPr>
      <w:r>
        <w:t xml:space="preserve">Notice of Award of Contract and the Bidder’s </w:t>
      </w:r>
      <w:proofErr w:type="spellStart"/>
      <w:r>
        <w:t>conforme</w:t>
      </w:r>
      <w:proofErr w:type="spellEnd"/>
      <w:r>
        <w:t xml:space="preserve"> thereto;</w:t>
      </w:r>
    </w:p>
    <w:p w14:paraId="1E5D04DA" w14:textId="77777777" w:rsidR="00032679" w:rsidRDefault="00AC1094" w:rsidP="00004EC9">
      <w:pPr>
        <w:numPr>
          <w:ilvl w:val="1"/>
          <w:numId w:val="61"/>
        </w:numPr>
        <w:ind w:right="0" w:hanging="720"/>
      </w:pPr>
      <w:r>
        <w:t>Other contract documents that may be required by existing laws and/or the Entity.</w:t>
      </w:r>
    </w:p>
    <w:p w14:paraId="718FD118" w14:textId="77777777" w:rsidR="00032679" w:rsidRDefault="00AC1094" w:rsidP="00004EC9">
      <w:pPr>
        <w:numPr>
          <w:ilvl w:val="0"/>
          <w:numId w:val="61"/>
        </w:numPr>
        <w:ind w:right="0"/>
      </w:pPr>
      <w:r>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14:paraId="355584DF" w14:textId="77777777" w:rsidR="00032679" w:rsidRDefault="00AC1094" w:rsidP="00004EC9">
      <w:pPr>
        <w:numPr>
          <w:ilvl w:val="0"/>
          <w:numId w:val="61"/>
        </w:numPr>
        <w:spacing w:after="231"/>
        <w:ind w:right="0"/>
      </w:pPr>
      <w:r>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14:paraId="2CD7424B" w14:textId="77777777" w:rsidR="00032679" w:rsidRDefault="00AC1094">
      <w:pPr>
        <w:spacing w:after="12"/>
        <w:ind w:left="0" w:right="0" w:firstLine="720"/>
      </w:pPr>
      <w:r>
        <w:t>IN WITNESS whereof the parties thereto have caused this Agreement to be executed the day and year first before written.</w:t>
      </w:r>
    </w:p>
    <w:tbl>
      <w:tblPr>
        <w:tblStyle w:val="TableGrid"/>
        <w:tblW w:w="8958" w:type="dxa"/>
        <w:tblInd w:w="0" w:type="dxa"/>
        <w:tblLook w:val="04A0" w:firstRow="1" w:lastRow="0" w:firstColumn="1" w:lastColumn="0" w:noHBand="0" w:noVBand="1"/>
      </w:tblPr>
      <w:tblGrid>
        <w:gridCol w:w="4680"/>
        <w:gridCol w:w="2340"/>
        <w:gridCol w:w="1938"/>
      </w:tblGrid>
      <w:tr w:rsidR="00032679" w14:paraId="0F536F2C" w14:textId="77777777">
        <w:trPr>
          <w:trHeight w:val="209"/>
        </w:trPr>
        <w:tc>
          <w:tcPr>
            <w:tcW w:w="4680" w:type="dxa"/>
            <w:tcBorders>
              <w:top w:val="nil"/>
              <w:left w:val="nil"/>
              <w:bottom w:val="nil"/>
              <w:right w:val="nil"/>
            </w:tcBorders>
          </w:tcPr>
          <w:p w14:paraId="59170492" w14:textId="77777777" w:rsidR="00032679" w:rsidRDefault="00AC1094">
            <w:pPr>
              <w:spacing w:after="0" w:line="259" w:lineRule="auto"/>
              <w:ind w:left="0" w:right="0" w:firstLine="0"/>
              <w:jc w:val="left"/>
            </w:pPr>
            <w:r>
              <w:t xml:space="preserve">Signed, sealed, delivered by </w:t>
            </w:r>
            <w:r>
              <w:rPr>
                <w:rFonts w:ascii="Calibri" w:eastAsia="Calibri" w:hAnsi="Calibri" w:cs="Calibri"/>
                <w:noProof/>
                <w:sz w:val="22"/>
                <w:lang w:val="en-PH" w:eastAsia="en-PH"/>
              </w:rPr>
              <mc:AlternateContent>
                <mc:Choice Requires="wpg">
                  <w:drawing>
                    <wp:inline distT="0" distB="0" distL="0" distR="0" wp14:anchorId="1228B422" wp14:editId="3E933A05">
                      <wp:extent cx="1219721" cy="7620"/>
                      <wp:effectExtent l="0" t="0" r="0" b="0"/>
                      <wp:docPr id="134701" name="Group 134701"/>
                      <wp:cNvGraphicFramePr/>
                      <a:graphic xmlns:a="http://schemas.openxmlformats.org/drawingml/2006/main">
                        <a:graphicData uri="http://schemas.microsoft.com/office/word/2010/wordprocessingGroup">
                          <wpg:wgp>
                            <wpg:cNvGrpSpPr/>
                            <wpg:grpSpPr>
                              <a:xfrm>
                                <a:off x="0" y="0"/>
                                <a:ext cx="1219721" cy="7620"/>
                                <a:chOff x="0" y="0"/>
                                <a:chExt cx="1219721" cy="7620"/>
                              </a:xfrm>
                            </wpg:grpSpPr>
                            <wps:wsp>
                              <wps:cNvPr id="13824" name="Shape 13824"/>
                              <wps:cNvSpPr/>
                              <wps:spPr>
                                <a:xfrm>
                                  <a:off x="0" y="0"/>
                                  <a:ext cx="1219721" cy="0"/>
                                </a:xfrm>
                                <a:custGeom>
                                  <a:avLst/>
                                  <a:gdLst/>
                                  <a:ahLst/>
                                  <a:cxnLst/>
                                  <a:rect l="0" t="0" r="0" b="0"/>
                                  <a:pathLst>
                                    <a:path w="1219721">
                                      <a:moveTo>
                                        <a:pt x="0" y="0"/>
                                      </a:moveTo>
                                      <a:lnTo>
                                        <a:pt x="1219721"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B375E3" id="Group 134701" o:spid="_x0000_s1026" style="width:96.05pt;height:.6pt;mso-position-horizontal-relative:char;mso-position-vertical-relative:line" coordsize="121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">
                      <v:shape id="Shape 13824" o:spid="_x0000_s1027" style="position:absolute;width:12197;height:0;visibility:visible;mso-wrap-style:square;v-text-anchor:top" coordsize="121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" path="m,l1219721,e" filled="f" strokeweight=".6pt">
                        <v:stroke miterlimit="83231f" joinstyle="miter"/>
                        <v:path arrowok="t" textboxrect="0,0,1219721,0"/>
                      </v:shape>
                      <w10:anchorlock/>
                    </v:group>
                  </w:pict>
                </mc:Fallback>
              </mc:AlternateContent>
            </w:r>
          </w:p>
        </w:tc>
        <w:tc>
          <w:tcPr>
            <w:tcW w:w="2340" w:type="dxa"/>
            <w:tcBorders>
              <w:top w:val="nil"/>
              <w:left w:val="nil"/>
              <w:bottom w:val="nil"/>
              <w:right w:val="nil"/>
            </w:tcBorders>
          </w:tcPr>
          <w:p w14:paraId="63174042" w14:textId="77777777" w:rsidR="00032679" w:rsidRDefault="00AC1094">
            <w:pPr>
              <w:spacing w:after="0" w:line="259" w:lineRule="auto"/>
              <w:ind w:left="0" w:right="0" w:firstLine="0"/>
              <w:jc w:val="left"/>
            </w:pPr>
            <w:r>
              <w:t xml:space="preserve">the </w:t>
            </w:r>
            <w:r>
              <w:rPr>
                <w:rFonts w:ascii="Calibri" w:eastAsia="Calibri" w:hAnsi="Calibri" w:cs="Calibri"/>
                <w:noProof/>
                <w:sz w:val="22"/>
                <w:lang w:val="en-PH" w:eastAsia="en-PH"/>
              </w:rPr>
              <mc:AlternateContent>
                <mc:Choice Requires="wpg">
                  <w:drawing>
                    <wp:inline distT="0" distB="0" distL="0" distR="0" wp14:anchorId="3125981A" wp14:editId="0A48DF76">
                      <wp:extent cx="1261618" cy="7620"/>
                      <wp:effectExtent l="0" t="0" r="0" b="0"/>
                      <wp:docPr id="134713" name="Group 134713"/>
                      <wp:cNvGraphicFramePr/>
                      <a:graphic xmlns:a="http://schemas.openxmlformats.org/drawingml/2006/main">
                        <a:graphicData uri="http://schemas.microsoft.com/office/word/2010/wordprocessingGroup">
                          <wpg:wgp>
                            <wpg:cNvGrpSpPr/>
                            <wpg:grpSpPr>
                              <a:xfrm>
                                <a:off x="0" y="0"/>
                                <a:ext cx="1261618" cy="7620"/>
                                <a:chOff x="0" y="0"/>
                                <a:chExt cx="1261618" cy="7620"/>
                              </a:xfrm>
                            </wpg:grpSpPr>
                            <wps:wsp>
                              <wps:cNvPr id="13825" name="Shape 13825"/>
                              <wps:cNvSpPr/>
                              <wps:spPr>
                                <a:xfrm>
                                  <a:off x="0" y="0"/>
                                  <a:ext cx="1261618" cy="0"/>
                                </a:xfrm>
                                <a:custGeom>
                                  <a:avLst/>
                                  <a:gdLst/>
                                  <a:ahLst/>
                                  <a:cxnLst/>
                                  <a:rect l="0" t="0" r="0" b="0"/>
                                  <a:pathLst>
                                    <a:path w="1261618">
                                      <a:moveTo>
                                        <a:pt x="0" y="0"/>
                                      </a:moveTo>
                                      <a:lnTo>
                                        <a:pt x="1261618"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98185A" id="Group 134713" o:spid="_x0000_s1026" style="width:99.35pt;height:.6pt;mso-position-horizontal-relative:char;mso-position-vertical-relative:line" coordsize="12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">
                      <v:shape id="Shape 13825" o:spid="_x0000_s1027" style="position:absolute;width:12616;height:0;visibility:visible;mso-wrap-style:square;v-text-anchor:top" coordsize="126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" path="m,l1261618,e" filled="f" strokeweight=".6pt">
                        <v:stroke miterlimit="83231f" joinstyle="miter"/>
                        <v:path arrowok="t" textboxrect="0,0,1261618,0"/>
                      </v:shape>
                      <w10:anchorlock/>
                    </v:group>
                  </w:pict>
                </mc:Fallback>
              </mc:AlternateContent>
            </w:r>
          </w:p>
        </w:tc>
        <w:tc>
          <w:tcPr>
            <w:tcW w:w="1938" w:type="dxa"/>
            <w:tcBorders>
              <w:top w:val="nil"/>
              <w:left w:val="nil"/>
              <w:bottom w:val="nil"/>
              <w:right w:val="nil"/>
            </w:tcBorders>
          </w:tcPr>
          <w:p w14:paraId="0E092169" w14:textId="77777777" w:rsidR="00032679" w:rsidRDefault="00AC1094">
            <w:pPr>
              <w:spacing w:after="0" w:line="259" w:lineRule="auto"/>
              <w:ind w:left="0" w:right="0" w:firstLine="0"/>
              <w:jc w:val="left"/>
            </w:pPr>
            <w:r>
              <w:t xml:space="preserve"> (for the Entity)</w:t>
            </w:r>
          </w:p>
        </w:tc>
      </w:tr>
      <w:tr w:rsidR="00032679" w14:paraId="60E0900D" w14:textId="77777777">
        <w:trPr>
          <w:trHeight w:val="525"/>
        </w:trPr>
        <w:tc>
          <w:tcPr>
            <w:tcW w:w="4680" w:type="dxa"/>
            <w:tcBorders>
              <w:top w:val="nil"/>
              <w:left w:val="nil"/>
              <w:bottom w:val="nil"/>
              <w:right w:val="nil"/>
            </w:tcBorders>
            <w:vAlign w:val="bottom"/>
          </w:tcPr>
          <w:p w14:paraId="0EDC9D0A" w14:textId="77777777" w:rsidR="00032679" w:rsidRDefault="00AC1094">
            <w:pPr>
              <w:spacing w:after="0" w:line="259" w:lineRule="auto"/>
              <w:ind w:left="0" w:right="0" w:firstLine="0"/>
              <w:jc w:val="left"/>
            </w:pPr>
            <w:r>
              <w:t xml:space="preserve">Signed, sealed, delivered by </w:t>
            </w:r>
            <w:r>
              <w:rPr>
                <w:rFonts w:ascii="Calibri" w:eastAsia="Calibri" w:hAnsi="Calibri" w:cs="Calibri"/>
                <w:noProof/>
                <w:sz w:val="22"/>
                <w:lang w:val="en-PH" w:eastAsia="en-PH"/>
              </w:rPr>
              <mc:AlternateContent>
                <mc:Choice Requires="wpg">
                  <w:drawing>
                    <wp:inline distT="0" distB="0" distL="0" distR="0" wp14:anchorId="28B16652" wp14:editId="38AF10F6">
                      <wp:extent cx="1219721" cy="7620"/>
                      <wp:effectExtent l="0" t="0" r="0" b="0"/>
                      <wp:docPr id="134764" name="Group 134764"/>
                      <wp:cNvGraphicFramePr/>
                      <a:graphic xmlns:a="http://schemas.openxmlformats.org/drawingml/2006/main">
                        <a:graphicData uri="http://schemas.microsoft.com/office/word/2010/wordprocessingGroup">
                          <wpg:wgp>
                            <wpg:cNvGrpSpPr/>
                            <wpg:grpSpPr>
                              <a:xfrm>
                                <a:off x="0" y="0"/>
                                <a:ext cx="1219721" cy="7620"/>
                                <a:chOff x="0" y="0"/>
                                <a:chExt cx="1219721" cy="7620"/>
                              </a:xfrm>
                            </wpg:grpSpPr>
                            <wps:wsp>
                              <wps:cNvPr id="13829" name="Shape 13829"/>
                              <wps:cNvSpPr/>
                              <wps:spPr>
                                <a:xfrm>
                                  <a:off x="0" y="0"/>
                                  <a:ext cx="1219721" cy="0"/>
                                </a:xfrm>
                                <a:custGeom>
                                  <a:avLst/>
                                  <a:gdLst/>
                                  <a:ahLst/>
                                  <a:cxnLst/>
                                  <a:rect l="0" t="0" r="0" b="0"/>
                                  <a:pathLst>
                                    <a:path w="1219721">
                                      <a:moveTo>
                                        <a:pt x="0" y="0"/>
                                      </a:moveTo>
                                      <a:lnTo>
                                        <a:pt x="1219721"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EC367E" id="Group 134764" o:spid="_x0000_s1026" style="width:96.05pt;height:.6pt;mso-position-horizontal-relative:char;mso-position-vertical-relative:line" coordsize="121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">
                      <v:shape id="Shape 13829" o:spid="_x0000_s1027" style="position:absolute;width:12197;height:0;visibility:visible;mso-wrap-style:square;v-text-anchor:top" coordsize="121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" path="m,l1219721,e" filled="f" strokeweight=".6pt">
                        <v:stroke miterlimit="83231f" joinstyle="miter"/>
                        <v:path arrowok="t" textboxrect="0,0,1219721,0"/>
                      </v:shape>
                      <w10:anchorlock/>
                    </v:group>
                  </w:pict>
                </mc:Fallback>
              </mc:AlternateContent>
            </w:r>
          </w:p>
        </w:tc>
        <w:tc>
          <w:tcPr>
            <w:tcW w:w="2340" w:type="dxa"/>
            <w:tcBorders>
              <w:top w:val="nil"/>
              <w:left w:val="nil"/>
              <w:bottom w:val="nil"/>
              <w:right w:val="nil"/>
            </w:tcBorders>
            <w:vAlign w:val="bottom"/>
          </w:tcPr>
          <w:p w14:paraId="408148FF" w14:textId="77777777" w:rsidR="00032679" w:rsidRDefault="00AC1094">
            <w:pPr>
              <w:spacing w:after="0" w:line="259" w:lineRule="auto"/>
              <w:ind w:left="0" w:right="0" w:firstLine="0"/>
              <w:jc w:val="left"/>
            </w:pPr>
            <w:r>
              <w:t xml:space="preserve">the </w:t>
            </w:r>
            <w:r>
              <w:rPr>
                <w:rFonts w:ascii="Calibri" w:eastAsia="Calibri" w:hAnsi="Calibri" w:cs="Calibri"/>
                <w:noProof/>
                <w:sz w:val="22"/>
                <w:lang w:val="en-PH" w:eastAsia="en-PH"/>
              </w:rPr>
              <mc:AlternateContent>
                <mc:Choice Requires="wpg">
                  <w:drawing>
                    <wp:inline distT="0" distB="0" distL="0" distR="0" wp14:anchorId="2F2A778C" wp14:editId="0B3908F5">
                      <wp:extent cx="1261618" cy="7620"/>
                      <wp:effectExtent l="0" t="0" r="0" b="0"/>
                      <wp:docPr id="134773" name="Group 134773"/>
                      <wp:cNvGraphicFramePr/>
                      <a:graphic xmlns:a="http://schemas.openxmlformats.org/drawingml/2006/main">
                        <a:graphicData uri="http://schemas.microsoft.com/office/word/2010/wordprocessingGroup">
                          <wpg:wgp>
                            <wpg:cNvGrpSpPr/>
                            <wpg:grpSpPr>
                              <a:xfrm>
                                <a:off x="0" y="0"/>
                                <a:ext cx="1261618" cy="7620"/>
                                <a:chOff x="0" y="0"/>
                                <a:chExt cx="1261618" cy="7620"/>
                              </a:xfrm>
                            </wpg:grpSpPr>
                            <wps:wsp>
                              <wps:cNvPr id="13830" name="Shape 13830"/>
                              <wps:cNvSpPr/>
                              <wps:spPr>
                                <a:xfrm>
                                  <a:off x="0" y="0"/>
                                  <a:ext cx="1261618" cy="0"/>
                                </a:xfrm>
                                <a:custGeom>
                                  <a:avLst/>
                                  <a:gdLst/>
                                  <a:ahLst/>
                                  <a:cxnLst/>
                                  <a:rect l="0" t="0" r="0" b="0"/>
                                  <a:pathLst>
                                    <a:path w="1261618">
                                      <a:moveTo>
                                        <a:pt x="0" y="0"/>
                                      </a:moveTo>
                                      <a:lnTo>
                                        <a:pt x="1261618"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7F30AE" id="Group 134773" o:spid="_x0000_s1026" style="width:99.35pt;height:.6pt;mso-position-horizontal-relative:char;mso-position-vertical-relative:line" coordsize="12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">
                      <v:shape id="Shape 13830" o:spid="_x0000_s1027" style="position:absolute;width:12616;height:0;visibility:visible;mso-wrap-style:square;v-text-anchor:top" coordsize="126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" path="m,l1261618,e" filled="f" strokeweight=".6pt">
                        <v:stroke miterlimit="83231f" joinstyle="miter"/>
                        <v:path arrowok="t" textboxrect="0,0,1261618,0"/>
                      </v:shape>
                      <w10:anchorlock/>
                    </v:group>
                  </w:pict>
                </mc:Fallback>
              </mc:AlternateContent>
            </w:r>
          </w:p>
        </w:tc>
        <w:tc>
          <w:tcPr>
            <w:tcW w:w="1938" w:type="dxa"/>
            <w:tcBorders>
              <w:top w:val="nil"/>
              <w:left w:val="nil"/>
              <w:bottom w:val="nil"/>
              <w:right w:val="nil"/>
            </w:tcBorders>
            <w:vAlign w:val="bottom"/>
          </w:tcPr>
          <w:p w14:paraId="3ADA399A" w14:textId="77777777" w:rsidR="00032679" w:rsidRDefault="00AC1094">
            <w:pPr>
              <w:spacing w:after="0" w:line="259" w:lineRule="auto"/>
              <w:ind w:left="0" w:right="0" w:firstLine="0"/>
            </w:pPr>
            <w:r>
              <w:t>(for the Contractor).</w:t>
            </w:r>
          </w:p>
        </w:tc>
      </w:tr>
    </w:tbl>
    <w:p w14:paraId="22032B06" w14:textId="77777777" w:rsidR="00032679" w:rsidRDefault="00AC1094">
      <w:pPr>
        <w:spacing w:after="227"/>
        <w:ind w:left="0" w:right="0" w:firstLine="0"/>
      </w:pPr>
      <w:r>
        <w:t xml:space="preserve">Binding Signature of Procuring Entity </w:t>
      </w:r>
    </w:p>
    <w:p w14:paraId="6E965906" w14:textId="77777777" w:rsidR="00032679" w:rsidRDefault="00AC1094">
      <w:pPr>
        <w:spacing w:after="227"/>
        <w:ind w:left="0" w:right="0" w:firstLine="0"/>
      </w:pPr>
      <w:r>
        <w:t>________________________________________________</w:t>
      </w:r>
    </w:p>
    <w:p w14:paraId="18E21ED6" w14:textId="77777777" w:rsidR="00032679" w:rsidRDefault="00AC1094">
      <w:pPr>
        <w:spacing w:after="227"/>
        <w:ind w:left="0" w:right="0" w:firstLine="0"/>
      </w:pPr>
      <w:r>
        <w:t xml:space="preserve">Binding Signature of Contractor </w:t>
      </w:r>
    </w:p>
    <w:p w14:paraId="35C5C1B3" w14:textId="77777777" w:rsidR="00032679" w:rsidRDefault="00AC1094">
      <w:pPr>
        <w:spacing w:after="743"/>
        <w:ind w:left="0" w:right="0" w:firstLine="0"/>
      </w:pPr>
      <w:r>
        <w:t>_____________________________________________</w:t>
      </w:r>
    </w:p>
    <w:p w14:paraId="7EA4AE37" w14:textId="77777777" w:rsidR="00032679" w:rsidRDefault="00AC1094">
      <w:pPr>
        <w:spacing w:after="11" w:line="249" w:lineRule="auto"/>
        <w:ind w:left="10" w:right="0" w:hanging="10"/>
        <w:jc w:val="left"/>
      </w:pPr>
      <w:r>
        <w:rPr>
          <w:i/>
        </w:rPr>
        <w:lastRenderedPageBreak/>
        <w:t>[Addendum showing the corrections, if any, made during the Bid evaluation should be attached with this agreement]</w:t>
      </w:r>
    </w:p>
    <w:p w14:paraId="0EBC6B0B" w14:textId="77777777" w:rsidR="00032679" w:rsidRDefault="00032679">
      <w:pPr>
        <w:sectPr w:rsidR="00032679" w:rsidSect="00EC4FF4">
          <w:footerReference w:type="even" r:id="rId14"/>
          <w:footerReference w:type="default" r:id="rId15"/>
          <w:footerReference w:type="first" r:id="rId16"/>
          <w:pgSz w:w="11909" w:h="16834"/>
          <w:pgMar w:top="1498" w:right="1440" w:bottom="1134" w:left="1440" w:header="720" w:footer="720" w:gutter="0"/>
          <w:cols w:space="720"/>
          <w:titlePg/>
        </w:sectPr>
      </w:pPr>
    </w:p>
    <w:p w14:paraId="6D635099" w14:textId="77777777" w:rsidR="00032679" w:rsidRDefault="00AC1094">
      <w:pPr>
        <w:pStyle w:val="Heading4"/>
        <w:spacing w:after="194" w:line="265" w:lineRule="auto"/>
        <w:ind w:right="1092"/>
        <w:jc w:val="center"/>
      </w:pPr>
      <w:r>
        <w:lastRenderedPageBreak/>
        <w:t>Omnibus Sworn Statement</w:t>
      </w:r>
    </w:p>
    <w:p w14:paraId="1617E1FD" w14:textId="77777777" w:rsidR="00032679" w:rsidRDefault="00AC1094">
      <w:pPr>
        <w:spacing w:after="313"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26196357" wp14:editId="3704CD42">
                <wp:extent cx="5770246" cy="19050"/>
                <wp:effectExtent l="0" t="0" r="0" b="0"/>
                <wp:docPr id="134074" name="Group 134074"/>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3858" name="Shape 13858"/>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B71728" id="Group 134074"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">
                <v:shape id="Shape 13858"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" path="m,l5770246,e" filled="f" strokeweight="1.5pt">
                  <v:stroke miterlimit="83231f" joinstyle="miter"/>
                  <v:path arrowok="t" textboxrect="0,0,5770246,0"/>
                </v:shape>
                <w10:anchorlock/>
              </v:group>
            </w:pict>
          </mc:Fallback>
        </mc:AlternateContent>
      </w:r>
    </w:p>
    <w:p w14:paraId="2D4569AC" w14:textId="77777777" w:rsidR="00032679" w:rsidRDefault="00AC1094">
      <w:pPr>
        <w:spacing w:after="23"/>
        <w:ind w:left="0" w:right="0" w:firstLine="0"/>
      </w:pPr>
      <w:r>
        <w:t xml:space="preserve">REPUBLIC OF THE </w:t>
      </w:r>
      <w:proofErr w:type="gramStart"/>
      <w:r>
        <w:t>PHILIPPINES )</w:t>
      </w:r>
      <w:proofErr w:type="gramEnd"/>
    </w:p>
    <w:p w14:paraId="5AF3BF41" w14:textId="77777777" w:rsidR="00032679" w:rsidRDefault="00AC1094">
      <w:pPr>
        <w:ind w:left="0" w:right="0" w:firstLine="0"/>
      </w:pPr>
      <w:r>
        <w:t>CITY/MUNICIPALITY OF _____</w:t>
      </w:r>
      <w:proofErr w:type="gramStart"/>
      <w:r>
        <w:t>_ )</w:t>
      </w:r>
      <w:proofErr w:type="gramEnd"/>
      <w:r>
        <w:t xml:space="preserve"> S.S.</w:t>
      </w:r>
    </w:p>
    <w:p w14:paraId="53FCFD4C" w14:textId="77777777" w:rsidR="00032679" w:rsidRDefault="00AC1094">
      <w:pPr>
        <w:pStyle w:val="Heading5"/>
        <w:pBdr>
          <w:top w:val="none" w:sz="0" w:space="0" w:color="auto"/>
          <w:left w:val="none" w:sz="0" w:space="0" w:color="auto"/>
          <w:bottom w:val="none" w:sz="0" w:space="0" w:color="auto"/>
          <w:right w:val="none" w:sz="0" w:space="0" w:color="auto"/>
        </w:pBdr>
        <w:spacing w:after="528"/>
        <w:ind w:left="0" w:right="1132" w:firstLine="0"/>
        <w:jc w:val="center"/>
      </w:pPr>
      <w:r>
        <w:t>AFFIDAVIT</w:t>
      </w:r>
    </w:p>
    <w:p w14:paraId="2B8E40E6" w14:textId="77777777" w:rsidR="00032679" w:rsidRDefault="00AC1094">
      <w:pPr>
        <w:spacing w:after="300"/>
        <w:ind w:left="0" w:right="1093" w:firstLine="360"/>
      </w:pPr>
      <w:proofErr w:type="gramStart"/>
      <w:r>
        <w:t xml:space="preserve">I,   </w:t>
      </w:r>
      <w:proofErr w:type="gramEnd"/>
      <w:r>
        <w:rPr>
          <w:i/>
        </w:rPr>
        <w:t>[Name of Affiant]</w:t>
      </w:r>
      <w:r>
        <w:t xml:space="preserve">, of legal age, </w:t>
      </w:r>
      <w:r>
        <w:rPr>
          <w:i/>
        </w:rPr>
        <w:t>[Civil Status]</w:t>
      </w:r>
      <w:r>
        <w:t xml:space="preserve">, </w:t>
      </w:r>
      <w:r>
        <w:rPr>
          <w:i/>
        </w:rPr>
        <w:t>[Nationality]</w:t>
      </w:r>
      <w:r>
        <w:t xml:space="preserve">, and residing at </w:t>
      </w:r>
      <w:r>
        <w:rPr>
          <w:i/>
        </w:rPr>
        <w:t>[Address of Affiant]</w:t>
      </w:r>
      <w:r>
        <w:t>, after having been duly sworn in accordance with law, do hereby depose and state that:</w:t>
      </w:r>
    </w:p>
    <w:p w14:paraId="0B5C8DCD" w14:textId="77777777" w:rsidR="00032679" w:rsidRDefault="00AC1094" w:rsidP="00004EC9">
      <w:pPr>
        <w:numPr>
          <w:ilvl w:val="0"/>
          <w:numId w:val="62"/>
        </w:numPr>
        <w:spacing w:after="252" w:line="265" w:lineRule="auto"/>
        <w:ind w:right="0" w:hanging="360"/>
      </w:pPr>
      <w:r>
        <w:rPr>
          <w:b/>
          <w:i/>
        </w:rPr>
        <w:t>Select one, delete the other:</w:t>
      </w:r>
    </w:p>
    <w:p w14:paraId="78B8A791" w14:textId="77777777" w:rsidR="00032679" w:rsidRDefault="00AC1094">
      <w:pPr>
        <w:ind w:left="705" w:right="379" w:firstLine="0"/>
      </w:pPr>
      <w:r>
        <w:rPr>
          <w:i/>
        </w:rPr>
        <w:t xml:space="preserve">If a sole proprietorship: </w:t>
      </w:r>
      <w:r>
        <w:t xml:space="preserve">I am the sole proprietor or authorized representative of </w:t>
      </w:r>
      <w:r>
        <w:rPr>
          <w:i/>
        </w:rPr>
        <w:t>[Name of Bidder]</w:t>
      </w:r>
      <w:r>
        <w:t xml:space="preserve"> with office address at </w:t>
      </w:r>
      <w:r>
        <w:rPr>
          <w:i/>
        </w:rPr>
        <w:t>[address of Bidder]</w:t>
      </w:r>
      <w:r>
        <w:t>;</w:t>
      </w:r>
    </w:p>
    <w:p w14:paraId="5F016B6C" w14:textId="77777777" w:rsidR="00032679" w:rsidRDefault="00AC1094">
      <w:pPr>
        <w:spacing w:after="299" w:line="249" w:lineRule="auto"/>
        <w:ind w:left="715" w:right="729" w:hanging="10"/>
        <w:jc w:val="left"/>
      </w:pPr>
      <w:r>
        <w:rPr>
          <w:i/>
        </w:rPr>
        <w:t xml:space="preserve">If a partnership, corporation, cooperative, or joint venture: </w:t>
      </w:r>
      <w:r>
        <w:t xml:space="preserve">I am the duly authorized and designated representative of </w:t>
      </w:r>
      <w:r>
        <w:rPr>
          <w:i/>
        </w:rPr>
        <w:t>[Name of Bidder]</w:t>
      </w:r>
      <w:r>
        <w:t xml:space="preserve"> with office address at </w:t>
      </w:r>
      <w:r>
        <w:rPr>
          <w:i/>
        </w:rPr>
        <w:t>[address of Bidder]</w:t>
      </w:r>
      <w:r>
        <w:t>;</w:t>
      </w:r>
    </w:p>
    <w:p w14:paraId="5482F0EA" w14:textId="77777777" w:rsidR="00032679" w:rsidRDefault="00AC1094" w:rsidP="00004EC9">
      <w:pPr>
        <w:numPr>
          <w:ilvl w:val="0"/>
          <w:numId w:val="62"/>
        </w:numPr>
        <w:spacing w:after="252" w:line="265" w:lineRule="auto"/>
        <w:ind w:right="0" w:hanging="360"/>
      </w:pPr>
      <w:r>
        <w:rPr>
          <w:b/>
          <w:i/>
        </w:rPr>
        <w:t>Select one, delete the other:</w:t>
      </w:r>
    </w:p>
    <w:p w14:paraId="3E612350" w14:textId="77777777" w:rsidR="00032679" w:rsidRDefault="00AC1094">
      <w:pPr>
        <w:ind w:left="705" w:right="1092" w:firstLine="0"/>
      </w:pPr>
      <w:r>
        <w:rPr>
          <w:i/>
        </w:rPr>
        <w:t xml:space="preserve">If a sole proprietorship: </w:t>
      </w:r>
      <w:r>
        <w:t xml:space="preserve">As the owner and sole proprietor or authorized representative of </w:t>
      </w:r>
      <w:r>
        <w:rPr>
          <w:i/>
        </w:rPr>
        <w:t>[Name of Bidder]</w:t>
      </w:r>
      <w:r>
        <w:t xml:space="preserve">, I have full power and authority to do, execute and perform any and all acts necessary to participate, submit the bid, and to sign and execute the ensuing contract for </w:t>
      </w:r>
      <w:r>
        <w:rPr>
          <w:i/>
        </w:rPr>
        <w:t>[Name of the Project]</w:t>
      </w:r>
      <w:r>
        <w:t xml:space="preserve"> of the </w:t>
      </w:r>
      <w:r>
        <w:rPr>
          <w:i/>
        </w:rPr>
        <w:t>[Name of the Procuring Entity] [insert “as shown in the attached duly notarized Special Power of Attorney” for the authorized representative]</w:t>
      </w:r>
      <w:r>
        <w:t>;</w:t>
      </w:r>
    </w:p>
    <w:p w14:paraId="2F9499E4" w14:textId="77777777" w:rsidR="00032679" w:rsidRDefault="00AC1094">
      <w:pPr>
        <w:spacing w:after="296"/>
        <w:ind w:left="705" w:right="1092" w:firstLine="0"/>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Pr>
          <w:i/>
        </w:rPr>
        <w:t>[Name of the Project]</w:t>
      </w:r>
      <w:r>
        <w:t xml:space="preserve"> of the </w:t>
      </w:r>
      <w:r>
        <w:rPr>
          <w:i/>
        </w:rPr>
        <w:t>[Name of the Procuring Entity]</w:t>
      </w:r>
      <w:r>
        <w:t xml:space="preserve">, accompanied by the duly notarized Special Power of Attorney, Board/Partnership Resolution, or Secretary’s Certificate, whichever is applicable; </w:t>
      </w:r>
    </w:p>
    <w:p w14:paraId="72E093E5" w14:textId="77777777" w:rsidR="00032679" w:rsidRDefault="00AC1094" w:rsidP="00004EC9">
      <w:pPr>
        <w:numPr>
          <w:ilvl w:val="0"/>
          <w:numId w:val="62"/>
        </w:numPr>
        <w:ind w:right="0" w:hanging="360"/>
      </w:pPr>
      <w:r>
        <w:rPr>
          <w:i/>
        </w:rPr>
        <w:t>[Name of Bidder]</w:t>
      </w:r>
      <w: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14:paraId="2C96B0C1" w14:textId="77777777" w:rsidR="00032679" w:rsidRDefault="00AC1094" w:rsidP="00004EC9">
      <w:pPr>
        <w:numPr>
          <w:ilvl w:val="0"/>
          <w:numId w:val="62"/>
        </w:numPr>
        <w:spacing w:after="296"/>
        <w:ind w:right="0" w:hanging="360"/>
      </w:pPr>
      <w:r>
        <w:t>Each of the documents submitted in satisfaction of the bidding requirements is an authentic copy of the original, complete, and all statements and information provided therein are true and correct;</w:t>
      </w:r>
    </w:p>
    <w:p w14:paraId="2C0799A2" w14:textId="77777777" w:rsidR="00032679" w:rsidRDefault="00AC1094" w:rsidP="00004EC9">
      <w:pPr>
        <w:numPr>
          <w:ilvl w:val="0"/>
          <w:numId w:val="62"/>
        </w:numPr>
        <w:spacing w:after="207"/>
        <w:ind w:right="0" w:hanging="360"/>
      </w:pPr>
      <w:r>
        <w:rPr>
          <w:i/>
        </w:rPr>
        <w:lastRenderedPageBreak/>
        <w:t>[Name of Bidder]</w:t>
      </w:r>
      <w:r>
        <w:t xml:space="preserve"> is authorizing the Head of the Procuring Entity or its duly authorized representative(s) to verify all the documents submitted;</w:t>
      </w:r>
    </w:p>
    <w:p w14:paraId="3A9D9433" w14:textId="77777777" w:rsidR="00032679" w:rsidRDefault="00AC1094" w:rsidP="00004EC9">
      <w:pPr>
        <w:numPr>
          <w:ilvl w:val="0"/>
          <w:numId w:val="62"/>
        </w:numPr>
        <w:spacing w:after="160" w:line="265" w:lineRule="auto"/>
        <w:ind w:right="0" w:hanging="360"/>
      </w:pPr>
      <w:r>
        <w:rPr>
          <w:b/>
          <w:i/>
        </w:rPr>
        <w:t>Select one, delete the rest:</w:t>
      </w:r>
    </w:p>
    <w:p w14:paraId="4A4B32C8" w14:textId="77777777" w:rsidR="00032679" w:rsidRDefault="00AC1094">
      <w:pPr>
        <w:spacing w:after="175"/>
        <w:ind w:left="705" w:right="1092" w:firstLine="0"/>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1E7FCB8" w14:textId="77777777" w:rsidR="00032679" w:rsidRDefault="00AC1094">
      <w:pPr>
        <w:spacing w:after="175"/>
        <w:ind w:left="705" w:right="1092" w:firstLine="0"/>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BD7056B" w14:textId="77777777" w:rsidR="00032679" w:rsidRDefault="00AC1094">
      <w:pPr>
        <w:spacing w:after="204"/>
        <w:ind w:left="705" w:right="1092" w:firstLine="0"/>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2F7CD44" w14:textId="77777777" w:rsidR="00032679" w:rsidRDefault="00AC1094" w:rsidP="00004EC9">
      <w:pPr>
        <w:numPr>
          <w:ilvl w:val="0"/>
          <w:numId w:val="62"/>
        </w:numPr>
        <w:spacing w:after="299"/>
        <w:ind w:right="0" w:hanging="360"/>
      </w:pPr>
      <w:r>
        <w:rPr>
          <w:i/>
        </w:rPr>
        <w:t xml:space="preserve">[Name of Bidder] </w:t>
      </w:r>
      <w:r>
        <w:t>complies with existing labor laws and standards; and</w:t>
      </w:r>
    </w:p>
    <w:p w14:paraId="778A52B0" w14:textId="77777777" w:rsidR="00032679" w:rsidRDefault="00AC1094" w:rsidP="00004EC9">
      <w:pPr>
        <w:numPr>
          <w:ilvl w:val="0"/>
          <w:numId w:val="62"/>
        </w:numPr>
        <w:spacing w:after="295"/>
        <w:ind w:right="0" w:hanging="360"/>
      </w:pPr>
      <w:r>
        <w:rPr>
          <w:i/>
        </w:rPr>
        <w:t>[Name of Bidder]</w:t>
      </w:r>
      <w:r>
        <w:t xml:space="preserve"> is aware of and has undertaken the following responsibilities as a Bidder:</w:t>
      </w:r>
    </w:p>
    <w:p w14:paraId="1093117E" w14:textId="77777777" w:rsidR="00032679" w:rsidRDefault="00AC1094" w:rsidP="00004EC9">
      <w:pPr>
        <w:numPr>
          <w:ilvl w:val="1"/>
          <w:numId w:val="62"/>
        </w:numPr>
        <w:spacing w:after="207"/>
        <w:ind w:right="456" w:hanging="360"/>
      </w:pPr>
      <w:r>
        <w:t>Carefully examine all of the Bidding Documents;</w:t>
      </w:r>
    </w:p>
    <w:p w14:paraId="7512DA60" w14:textId="77777777" w:rsidR="00032679" w:rsidRDefault="00AC1094" w:rsidP="00004EC9">
      <w:pPr>
        <w:numPr>
          <w:ilvl w:val="1"/>
          <w:numId w:val="62"/>
        </w:numPr>
        <w:spacing w:after="203"/>
        <w:ind w:right="456" w:hanging="360"/>
      </w:pPr>
      <w:r>
        <w:t>Acknowledge all conditions, local or otherwise, affecting the implementation of the Contract;</w:t>
      </w:r>
    </w:p>
    <w:p w14:paraId="6F507947" w14:textId="77777777" w:rsidR="00032679" w:rsidRDefault="00AC1094" w:rsidP="00004EC9">
      <w:pPr>
        <w:numPr>
          <w:ilvl w:val="1"/>
          <w:numId w:val="62"/>
        </w:numPr>
        <w:spacing w:after="203"/>
        <w:ind w:right="456" w:hanging="360"/>
      </w:pPr>
      <w:r>
        <w:t>Made an estimate of the facilities available and needed for the contract to be bid, if any; and</w:t>
      </w:r>
    </w:p>
    <w:p w14:paraId="7D4981EA" w14:textId="77777777" w:rsidR="00032679" w:rsidRDefault="00AC1094" w:rsidP="00004EC9">
      <w:pPr>
        <w:numPr>
          <w:ilvl w:val="1"/>
          <w:numId w:val="62"/>
        </w:numPr>
        <w:spacing w:after="203"/>
        <w:ind w:right="456" w:hanging="360"/>
      </w:pPr>
      <w:r>
        <w:t xml:space="preserve">Inquire or secure Supplemental/Bid Bulletin(s) issued for the </w:t>
      </w:r>
      <w:r>
        <w:rPr>
          <w:i/>
        </w:rPr>
        <w:t>[Name of the Project]</w:t>
      </w:r>
      <w:r>
        <w:t>.</w:t>
      </w:r>
    </w:p>
    <w:p w14:paraId="0809E838" w14:textId="77777777" w:rsidR="00032679" w:rsidRDefault="00AC1094" w:rsidP="00004EC9">
      <w:pPr>
        <w:numPr>
          <w:ilvl w:val="0"/>
          <w:numId w:val="62"/>
        </w:numPr>
        <w:ind w:right="0" w:hanging="360"/>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7F1E69B5" w14:textId="77777777" w:rsidR="00032679" w:rsidRDefault="00AC1094">
      <w:pPr>
        <w:spacing w:after="0"/>
        <w:ind w:left="0" w:right="0" w:firstLine="360"/>
      </w:pPr>
      <w:r>
        <w:t>IN WITNESS WHEREOF, I have hereunto set my hand this __ day of ___, 20__ at ____________, Philippines.</w:t>
      </w:r>
    </w:p>
    <w:p w14:paraId="4CCA3BE4" w14:textId="77777777" w:rsidR="00032679" w:rsidRDefault="00AC1094">
      <w:pPr>
        <w:spacing w:after="12"/>
        <w:ind w:left="4320" w:right="0" w:firstLine="0"/>
      </w:pPr>
      <w:r>
        <w:t>_____________________________________</w:t>
      </w:r>
    </w:p>
    <w:p w14:paraId="05686C7A" w14:textId="77777777" w:rsidR="00032679" w:rsidRDefault="00AC1094">
      <w:pPr>
        <w:spacing w:after="1093"/>
        <w:ind w:left="4320" w:right="0" w:firstLine="0"/>
      </w:pPr>
      <w:r>
        <w:t>Bidder’s Representative/Authorized Signatory</w:t>
      </w:r>
    </w:p>
    <w:p w14:paraId="12164536" w14:textId="77777777" w:rsidR="00032679" w:rsidRDefault="00AC1094">
      <w:pPr>
        <w:ind w:left="0" w:right="1092" w:firstLine="720"/>
      </w:pPr>
      <w:r>
        <w:rPr>
          <w:b/>
        </w:rPr>
        <w:lastRenderedPageBreak/>
        <w:t>SUBSCRIBED AND SWORN</w:t>
      </w:r>
      <w:r>
        <w:t xml:space="preserve"> to before me this ___ day of </w:t>
      </w:r>
      <w:r>
        <w:rPr>
          <w:i/>
        </w:rPr>
        <w:t>[month] [year]</w:t>
      </w:r>
      <w:r>
        <w:t xml:space="preserve"> at </w:t>
      </w:r>
      <w:r>
        <w:rPr>
          <w:i/>
        </w:rPr>
        <w:t xml:space="preserve">[place of execution], </w:t>
      </w:r>
      <w: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14:paraId="7B69E7A1" w14:textId="77777777" w:rsidR="00032679" w:rsidRDefault="00AC1094">
      <w:pPr>
        <w:spacing w:after="815"/>
        <w:ind w:left="705" w:right="0" w:firstLine="0"/>
      </w:pPr>
      <w:r>
        <w:t xml:space="preserve">Witness my hand and seal this ___ day of </w:t>
      </w:r>
      <w:r>
        <w:rPr>
          <w:i/>
        </w:rPr>
        <w:t>[month] [year]</w:t>
      </w:r>
      <w:r>
        <w:t xml:space="preserve">.  </w:t>
      </w:r>
    </w:p>
    <w:p w14:paraId="28E8027A" w14:textId="77777777" w:rsidR="00032679" w:rsidRDefault="00AC1094">
      <w:pPr>
        <w:spacing w:after="13" w:line="249" w:lineRule="auto"/>
        <w:ind w:left="4330" w:right="0" w:hanging="10"/>
      </w:pPr>
      <w:r>
        <w:rPr>
          <w:b/>
        </w:rPr>
        <w:t>NAME OF NOTARY PUBLIC</w:t>
      </w:r>
    </w:p>
    <w:p w14:paraId="67B3C6E1" w14:textId="77777777" w:rsidR="00032679" w:rsidRDefault="00AC1094">
      <w:pPr>
        <w:spacing w:after="12"/>
        <w:ind w:left="4320" w:right="0" w:firstLine="0"/>
      </w:pPr>
      <w:r>
        <w:t>Serial No. of Commission _______________</w:t>
      </w:r>
    </w:p>
    <w:p w14:paraId="76E1874B" w14:textId="77777777" w:rsidR="00032679" w:rsidRDefault="00AC1094">
      <w:pPr>
        <w:spacing w:after="12"/>
        <w:ind w:left="4320" w:right="0" w:firstLine="0"/>
      </w:pPr>
      <w:r>
        <w:t>Notary Public for _______ until __________</w:t>
      </w:r>
    </w:p>
    <w:p w14:paraId="4510351E" w14:textId="77777777" w:rsidR="00032679" w:rsidRDefault="00AC1094">
      <w:pPr>
        <w:spacing w:after="12"/>
        <w:ind w:left="4320" w:right="0" w:firstLine="0"/>
      </w:pPr>
      <w:r>
        <w:t>Roll of Attorneys No. __________________</w:t>
      </w:r>
    </w:p>
    <w:p w14:paraId="19D296E5" w14:textId="77777777" w:rsidR="00032679" w:rsidRDefault="00AC1094">
      <w:pPr>
        <w:spacing w:after="11" w:line="249" w:lineRule="auto"/>
        <w:ind w:left="4330" w:right="729" w:hanging="10"/>
        <w:jc w:val="left"/>
      </w:pPr>
      <w:r>
        <w:t xml:space="preserve">PTR No. ______ </w:t>
      </w:r>
      <w:r>
        <w:rPr>
          <w:i/>
        </w:rPr>
        <w:t>[date issued], [place issued]</w:t>
      </w:r>
    </w:p>
    <w:p w14:paraId="3EF37E3F" w14:textId="77777777" w:rsidR="00032679" w:rsidRDefault="00AC1094">
      <w:pPr>
        <w:spacing w:after="814" w:line="249" w:lineRule="auto"/>
        <w:ind w:left="4330" w:right="729" w:hanging="10"/>
        <w:jc w:val="left"/>
      </w:pPr>
      <w:r>
        <w:t>IBP No. _____</w:t>
      </w:r>
      <w:proofErr w:type="gramStart"/>
      <w:r>
        <w:t xml:space="preserve">_  </w:t>
      </w:r>
      <w:r>
        <w:rPr>
          <w:i/>
        </w:rPr>
        <w:t>[</w:t>
      </w:r>
      <w:proofErr w:type="gramEnd"/>
      <w:r>
        <w:rPr>
          <w:i/>
        </w:rPr>
        <w:t>date issued], [place issued]</w:t>
      </w:r>
    </w:p>
    <w:p w14:paraId="1E3F136D" w14:textId="77777777" w:rsidR="00032679" w:rsidRDefault="00AC1094">
      <w:pPr>
        <w:spacing w:after="12"/>
        <w:ind w:left="0" w:right="0" w:firstLine="0"/>
      </w:pPr>
      <w:r>
        <w:t>Doc. No. _____</w:t>
      </w:r>
    </w:p>
    <w:p w14:paraId="74D8FC95" w14:textId="77777777" w:rsidR="00032679" w:rsidRDefault="00AC1094">
      <w:pPr>
        <w:spacing w:after="12"/>
        <w:ind w:left="0" w:right="0" w:firstLine="0"/>
      </w:pPr>
      <w:r>
        <w:t>Page No. _____</w:t>
      </w:r>
    </w:p>
    <w:p w14:paraId="435EE4FA" w14:textId="77777777" w:rsidR="00032679" w:rsidRDefault="00AC1094">
      <w:pPr>
        <w:spacing w:after="543"/>
        <w:ind w:left="0" w:right="7942" w:firstLine="0"/>
      </w:pPr>
      <w:r>
        <w:t>Book No. _____ Series of _____</w:t>
      </w:r>
    </w:p>
    <w:p w14:paraId="2A83269C" w14:textId="77777777" w:rsidR="00032679" w:rsidRDefault="00AC1094">
      <w:pPr>
        <w:ind w:left="0" w:right="0" w:firstLine="0"/>
      </w:pPr>
      <w:r>
        <w:t>* This form will not apply for WB funded projects.</w:t>
      </w:r>
    </w:p>
    <w:p w14:paraId="046CF5B5" w14:textId="77777777" w:rsidR="00DF6BEE" w:rsidRDefault="00DF6BEE">
      <w:pPr>
        <w:shd w:val="clear" w:color="auto" w:fill="DBE5F1"/>
        <w:spacing w:after="549" w:line="259" w:lineRule="auto"/>
        <w:ind w:left="0" w:right="0" w:firstLine="0"/>
        <w:jc w:val="left"/>
        <w:rPr>
          <w:b/>
          <w:sz w:val="28"/>
        </w:rPr>
      </w:pPr>
    </w:p>
    <w:p w14:paraId="631ADBB8" w14:textId="77777777" w:rsidR="00DF6BEE" w:rsidRDefault="00DF6BEE">
      <w:pPr>
        <w:shd w:val="clear" w:color="auto" w:fill="DBE5F1"/>
        <w:spacing w:after="549" w:line="259" w:lineRule="auto"/>
        <w:ind w:left="0" w:right="0" w:firstLine="0"/>
        <w:jc w:val="left"/>
        <w:rPr>
          <w:b/>
          <w:sz w:val="28"/>
        </w:rPr>
      </w:pPr>
    </w:p>
    <w:p w14:paraId="186C202D" w14:textId="77777777" w:rsidR="00DF6BEE" w:rsidRDefault="00DF6BEE">
      <w:pPr>
        <w:shd w:val="clear" w:color="auto" w:fill="DBE5F1"/>
        <w:spacing w:after="549" w:line="259" w:lineRule="auto"/>
        <w:ind w:left="0" w:right="0" w:firstLine="0"/>
        <w:jc w:val="left"/>
        <w:rPr>
          <w:b/>
          <w:sz w:val="28"/>
        </w:rPr>
      </w:pPr>
    </w:p>
    <w:p w14:paraId="071B1B45" w14:textId="77777777" w:rsidR="00DF6BEE" w:rsidRDefault="00DF6BEE">
      <w:pPr>
        <w:shd w:val="clear" w:color="auto" w:fill="DBE5F1"/>
        <w:spacing w:after="549" w:line="259" w:lineRule="auto"/>
        <w:ind w:left="0" w:right="0" w:firstLine="0"/>
        <w:jc w:val="left"/>
        <w:rPr>
          <w:b/>
          <w:sz w:val="28"/>
        </w:rPr>
      </w:pPr>
    </w:p>
    <w:p w14:paraId="35F1CD08" w14:textId="77777777" w:rsidR="00DF6BEE" w:rsidRDefault="00DF6BEE">
      <w:pPr>
        <w:shd w:val="clear" w:color="auto" w:fill="DBE5F1"/>
        <w:spacing w:after="549" w:line="259" w:lineRule="auto"/>
        <w:ind w:left="0" w:right="0" w:firstLine="0"/>
        <w:jc w:val="left"/>
        <w:rPr>
          <w:b/>
          <w:sz w:val="28"/>
        </w:rPr>
      </w:pPr>
    </w:p>
    <w:p w14:paraId="185370C5" w14:textId="77777777" w:rsidR="00DF6BEE" w:rsidRDefault="00DF6BEE">
      <w:pPr>
        <w:shd w:val="clear" w:color="auto" w:fill="DBE5F1"/>
        <w:spacing w:after="549" w:line="259" w:lineRule="auto"/>
        <w:ind w:left="0" w:right="0" w:firstLine="0"/>
        <w:jc w:val="left"/>
        <w:rPr>
          <w:b/>
          <w:sz w:val="28"/>
        </w:rPr>
      </w:pPr>
    </w:p>
    <w:p w14:paraId="5419E645" w14:textId="77777777" w:rsidR="00DF6BEE" w:rsidRDefault="00DF6BEE">
      <w:pPr>
        <w:shd w:val="clear" w:color="auto" w:fill="DBE5F1"/>
        <w:spacing w:after="549" w:line="259" w:lineRule="auto"/>
        <w:ind w:left="0" w:right="0" w:firstLine="0"/>
        <w:jc w:val="left"/>
        <w:rPr>
          <w:b/>
          <w:sz w:val="28"/>
        </w:rPr>
      </w:pPr>
    </w:p>
    <w:p w14:paraId="00A3C175" w14:textId="77777777" w:rsidR="00032679" w:rsidRDefault="00AC1094">
      <w:pPr>
        <w:shd w:val="clear" w:color="auto" w:fill="DBE5F1"/>
        <w:spacing w:after="549" w:line="259" w:lineRule="auto"/>
        <w:ind w:left="0" w:right="0" w:firstLine="0"/>
        <w:jc w:val="left"/>
      </w:pPr>
      <w:r>
        <w:rPr>
          <w:b/>
          <w:sz w:val="28"/>
        </w:rPr>
        <w:t xml:space="preserve">Bid-Securing Declaration </w:t>
      </w:r>
    </w:p>
    <w:p w14:paraId="2541578F" w14:textId="77777777" w:rsidR="00032679" w:rsidRDefault="00AC1094">
      <w:pPr>
        <w:spacing w:after="13" w:line="249" w:lineRule="auto"/>
        <w:ind w:left="-5" w:right="0" w:hanging="10"/>
      </w:pPr>
      <w:r>
        <w:rPr>
          <w:b/>
        </w:rPr>
        <w:t xml:space="preserve">(REPUBLIC OF THE PHILIPPINES) </w:t>
      </w:r>
    </w:p>
    <w:p w14:paraId="56C8C950" w14:textId="77777777" w:rsidR="00032679" w:rsidRDefault="00AC1094">
      <w:pPr>
        <w:spacing w:after="13" w:line="249" w:lineRule="auto"/>
        <w:ind w:left="-5" w:right="0" w:hanging="10"/>
      </w:pPr>
      <w:r>
        <w:rPr>
          <w:b/>
        </w:rPr>
        <w:t>CITY OF ______________________</w:t>
      </w:r>
      <w:proofErr w:type="gramStart"/>
      <w:r>
        <w:rPr>
          <w:b/>
        </w:rPr>
        <w:t>_ )</w:t>
      </w:r>
      <w:proofErr w:type="gramEnd"/>
      <w:r>
        <w:rPr>
          <w:b/>
        </w:rPr>
        <w:t xml:space="preserve"> S.S. </w:t>
      </w:r>
    </w:p>
    <w:p w14:paraId="6FDFE886" w14:textId="77777777" w:rsidR="00032679" w:rsidRDefault="00AC1094">
      <w:pPr>
        <w:spacing w:after="540" w:line="249" w:lineRule="auto"/>
        <w:ind w:left="-5" w:right="0" w:hanging="10"/>
      </w:pPr>
      <w:r>
        <w:rPr>
          <w:b/>
        </w:rPr>
        <w:t xml:space="preserve">x-------------------------------------------------------x </w:t>
      </w:r>
    </w:p>
    <w:p w14:paraId="7BE858C2" w14:textId="77777777" w:rsidR="00032679" w:rsidRDefault="00AC1094">
      <w:pPr>
        <w:spacing w:after="11" w:line="684" w:lineRule="auto"/>
        <w:ind w:left="10" w:right="4896" w:hanging="10"/>
        <w:jc w:val="left"/>
      </w:pPr>
      <w:r>
        <w:rPr>
          <w:b/>
        </w:rPr>
        <w:t xml:space="preserve">Invitation to </w:t>
      </w:r>
      <w:proofErr w:type="gramStart"/>
      <w:r>
        <w:rPr>
          <w:b/>
        </w:rPr>
        <w:t xml:space="preserve">Bid  </w:t>
      </w:r>
      <w:r>
        <w:rPr>
          <w:i/>
        </w:rPr>
        <w:t>[</w:t>
      </w:r>
      <w:proofErr w:type="gramEnd"/>
      <w:r>
        <w:rPr>
          <w:i/>
        </w:rPr>
        <w:t xml:space="preserve">Insert reference number] </w:t>
      </w:r>
      <w:r>
        <w:t xml:space="preserve">To: </w:t>
      </w:r>
      <w:r>
        <w:rPr>
          <w:i/>
        </w:rPr>
        <w:t>[Insert name and address of the Procuring Entity]</w:t>
      </w:r>
    </w:p>
    <w:p w14:paraId="1BA202E4" w14:textId="77777777" w:rsidR="00032679" w:rsidRDefault="00AC1094">
      <w:pPr>
        <w:ind w:left="0" w:right="0" w:firstLine="0"/>
      </w:pPr>
      <w:r>
        <w:t xml:space="preserve">I/We, the undersigned, declare that: </w:t>
      </w:r>
    </w:p>
    <w:p w14:paraId="31559469" w14:textId="77777777" w:rsidR="00032679" w:rsidRDefault="00AC1094" w:rsidP="00004EC9">
      <w:pPr>
        <w:numPr>
          <w:ilvl w:val="0"/>
          <w:numId w:val="63"/>
        </w:numPr>
        <w:spacing w:after="331"/>
        <w:ind w:right="173" w:hanging="360"/>
      </w:pPr>
      <w:r>
        <w:t xml:space="preserve">I/We understand that, according to your conditions, bids must be supported by a Bid Security, which may be in the form of a Bid-Securing Declaration. </w:t>
      </w:r>
    </w:p>
    <w:p w14:paraId="3B2B40BC" w14:textId="77777777" w:rsidR="00032679" w:rsidRDefault="00AC1094" w:rsidP="00004EC9">
      <w:pPr>
        <w:numPr>
          <w:ilvl w:val="0"/>
          <w:numId w:val="63"/>
        </w:numPr>
        <w:spacing w:after="332"/>
        <w:ind w:right="173" w:hanging="360"/>
      </w:pPr>
      <w: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14:paraId="055F35CE" w14:textId="77777777" w:rsidR="00032679" w:rsidRDefault="00AC1094" w:rsidP="00004EC9">
      <w:pPr>
        <w:numPr>
          <w:ilvl w:val="0"/>
          <w:numId w:val="63"/>
        </w:numPr>
        <w:spacing w:after="331"/>
        <w:ind w:right="173" w:hanging="360"/>
      </w:pPr>
      <w:r>
        <w:t xml:space="preserve">I/We understand that this Bid-Securing Declaration shall cease to be valid on the following circumstances: </w:t>
      </w:r>
    </w:p>
    <w:p w14:paraId="309FDA95" w14:textId="77777777" w:rsidR="00032679" w:rsidRDefault="00AC1094" w:rsidP="00004EC9">
      <w:pPr>
        <w:numPr>
          <w:ilvl w:val="1"/>
          <w:numId w:val="63"/>
        </w:numPr>
        <w:spacing w:after="175"/>
        <w:ind w:right="606" w:hanging="270"/>
      </w:pPr>
      <w:r>
        <w:t xml:space="preserve">Upon expiration of the bid validity period, or any extension thereof pursuant to your request; </w:t>
      </w:r>
    </w:p>
    <w:p w14:paraId="7F914930" w14:textId="77777777" w:rsidR="00032679" w:rsidRDefault="00AC1094" w:rsidP="00004EC9">
      <w:pPr>
        <w:numPr>
          <w:ilvl w:val="1"/>
          <w:numId w:val="63"/>
        </w:numPr>
        <w:spacing w:after="175"/>
        <w:ind w:right="606" w:hanging="270"/>
      </w:pPr>
      <w:r>
        <w:t>I am/we are declared ineligible or post-disqualified upon receipt of your notice to such effect, and (</w:t>
      </w:r>
      <w:proofErr w:type="spellStart"/>
      <w:r>
        <w:t>i</w:t>
      </w:r>
      <w:proofErr w:type="spellEnd"/>
      <w:r>
        <w:t xml:space="preserve">) I/we failed to timely file a request for reconsideration or (ii) I/we filed a waiver to avail of said right; </w:t>
      </w:r>
    </w:p>
    <w:p w14:paraId="03B1A616" w14:textId="77777777" w:rsidR="00032679" w:rsidRDefault="00AC1094" w:rsidP="00004EC9">
      <w:pPr>
        <w:numPr>
          <w:ilvl w:val="1"/>
          <w:numId w:val="63"/>
        </w:numPr>
        <w:ind w:right="606" w:hanging="270"/>
      </w:pPr>
      <w:r>
        <w:t xml:space="preserve">I am/we are declared as the bidder with the Lowest Calculated Responsive Bid, and I/we have furnished the performance security and signed the Contract. </w:t>
      </w:r>
    </w:p>
    <w:p w14:paraId="513D3FFB" w14:textId="77777777" w:rsidR="00032679" w:rsidRDefault="00AC1094">
      <w:pPr>
        <w:spacing w:after="351"/>
        <w:ind w:left="0" w:right="420" w:firstLine="0"/>
      </w:pPr>
      <w:r>
        <w:rPr>
          <w:b/>
        </w:rPr>
        <w:t>IN WITNESS WHEREOF</w:t>
      </w:r>
      <w:r>
        <w:t xml:space="preserve">, I/We have hereunto set my/our hand/s this ____ day of </w:t>
      </w:r>
      <w:r>
        <w:rPr>
          <w:i/>
        </w:rPr>
        <w:t xml:space="preserve">[month] [year] </w:t>
      </w:r>
      <w:r>
        <w:t xml:space="preserve">at </w:t>
      </w:r>
      <w:r>
        <w:rPr>
          <w:i/>
        </w:rPr>
        <w:t>[place of execution]</w:t>
      </w:r>
      <w:r>
        <w:t xml:space="preserve">. </w:t>
      </w:r>
    </w:p>
    <w:p w14:paraId="35CC5D8C" w14:textId="77777777" w:rsidR="00032679" w:rsidRDefault="00AC1094">
      <w:pPr>
        <w:spacing w:after="3" w:line="265" w:lineRule="auto"/>
        <w:ind w:left="-5" w:right="0" w:hanging="10"/>
        <w:jc w:val="left"/>
      </w:pPr>
      <w:r>
        <w:rPr>
          <w:b/>
          <w:i/>
        </w:rPr>
        <w:t xml:space="preserve">[Insert NAME OF BIDDER’S AUTHORIZED REPRESENTATIVE] </w:t>
      </w:r>
    </w:p>
    <w:p w14:paraId="7C2D83C5" w14:textId="77777777" w:rsidR="00032679" w:rsidRDefault="00AC1094">
      <w:pPr>
        <w:spacing w:after="366" w:line="265" w:lineRule="auto"/>
        <w:ind w:left="-5" w:right="0" w:hanging="10"/>
        <w:jc w:val="left"/>
      </w:pPr>
      <w:r>
        <w:rPr>
          <w:b/>
          <w:i/>
        </w:rPr>
        <w:t xml:space="preserve">[Insert signatory’s legal capacity] </w:t>
      </w:r>
    </w:p>
    <w:p w14:paraId="79251A71" w14:textId="77777777" w:rsidR="00032679" w:rsidRDefault="00AC1094">
      <w:pPr>
        <w:spacing w:after="229"/>
        <w:ind w:left="0" w:right="0" w:firstLine="0"/>
      </w:pPr>
      <w:r>
        <w:lastRenderedPageBreak/>
        <w:t xml:space="preserve">Affiant </w:t>
      </w:r>
    </w:p>
    <w:p w14:paraId="1F746740" w14:textId="77777777" w:rsidR="00032679" w:rsidRDefault="00AC1094">
      <w:pPr>
        <w:ind w:left="0" w:right="1092" w:firstLine="0"/>
      </w:pPr>
      <w:r>
        <w:rPr>
          <w:b/>
        </w:rPr>
        <w:t xml:space="preserve">SUBSCRIBED AND SWORN </w:t>
      </w:r>
      <w:r>
        <w:t xml:space="preserve">to before me this __ day of </w:t>
      </w:r>
      <w:r>
        <w:rPr>
          <w:i/>
        </w:rPr>
        <w:t xml:space="preserve">[month] [year] </w:t>
      </w:r>
      <w:r>
        <w:t xml:space="preserve">at </w:t>
      </w:r>
      <w:r>
        <w:rPr>
          <w:i/>
        </w:rPr>
        <w:t>[place of execution]</w:t>
      </w:r>
      <w:r>
        <w:t xml:space="preserve">, Philippines. Affiant/s is/are personally known to me and was/were identified by me through competent evidence of identity as defined in the 2004 Rules on Notarial Practice (A.M. No. 02-8-13-SC). Affiant/s exhibited to me his/her </w:t>
      </w:r>
      <w:r>
        <w:rPr>
          <w:i/>
        </w:rPr>
        <w:t>[insert type of government identification card used]</w:t>
      </w:r>
      <w:r>
        <w:t xml:space="preserve">, with his/her photograph and signature appearing thereon, with no. ______. </w:t>
      </w:r>
    </w:p>
    <w:p w14:paraId="4FA9C203" w14:textId="77777777" w:rsidR="00032679" w:rsidRDefault="00AC1094">
      <w:pPr>
        <w:spacing w:after="1091"/>
        <w:ind w:left="0" w:right="0" w:firstLine="0"/>
      </w:pPr>
      <w:r>
        <w:t xml:space="preserve">Witness my hand and seal this ___ day of </w:t>
      </w:r>
      <w:r>
        <w:rPr>
          <w:i/>
        </w:rPr>
        <w:t xml:space="preserve">[month] [year]. </w:t>
      </w:r>
    </w:p>
    <w:p w14:paraId="3E84DD08" w14:textId="77777777" w:rsidR="00032679" w:rsidRDefault="00AC1094">
      <w:pPr>
        <w:spacing w:after="538" w:line="249" w:lineRule="auto"/>
        <w:ind w:left="-5" w:right="0" w:hanging="10"/>
      </w:pPr>
      <w:r>
        <w:rPr>
          <w:b/>
        </w:rPr>
        <w:t>NAME OF NOTARY PUBLIC</w:t>
      </w:r>
    </w:p>
    <w:p w14:paraId="0A2063FC" w14:textId="77777777" w:rsidR="00032679" w:rsidRDefault="00AC1094">
      <w:pPr>
        <w:spacing w:after="0" w:line="259" w:lineRule="auto"/>
        <w:ind w:left="0" w:right="0" w:firstLine="0"/>
        <w:jc w:val="left"/>
      </w:pPr>
      <w:r>
        <w:rPr>
          <w:b/>
        </w:rPr>
        <w:t xml:space="preserve"> </w:t>
      </w:r>
    </w:p>
    <w:p w14:paraId="17A8797D" w14:textId="77777777" w:rsidR="00032679" w:rsidRDefault="00AC1094">
      <w:pPr>
        <w:spacing w:after="13" w:line="249" w:lineRule="auto"/>
        <w:ind w:left="-5" w:right="0" w:hanging="10"/>
      </w:pPr>
      <w:r>
        <w:rPr>
          <w:b/>
        </w:rPr>
        <w:t xml:space="preserve">Serial No. of Commission ___________ </w:t>
      </w:r>
    </w:p>
    <w:p w14:paraId="35497A11" w14:textId="77777777" w:rsidR="00032679" w:rsidRDefault="00AC1094">
      <w:pPr>
        <w:spacing w:after="13" w:line="249" w:lineRule="auto"/>
        <w:ind w:left="-5" w:right="0" w:hanging="10"/>
      </w:pPr>
      <w:r>
        <w:rPr>
          <w:b/>
        </w:rPr>
        <w:t xml:space="preserve">Notary Public for ______ until _______ </w:t>
      </w:r>
    </w:p>
    <w:p w14:paraId="5EDCA6DB" w14:textId="77777777" w:rsidR="00032679" w:rsidRDefault="00AC1094">
      <w:pPr>
        <w:spacing w:after="13" w:line="249" w:lineRule="auto"/>
        <w:ind w:left="-5" w:right="0" w:hanging="10"/>
      </w:pPr>
      <w:r>
        <w:rPr>
          <w:b/>
        </w:rPr>
        <w:t xml:space="preserve">Roll of Attorneys No. _____ </w:t>
      </w:r>
    </w:p>
    <w:p w14:paraId="51FA00BD" w14:textId="77777777" w:rsidR="00032679" w:rsidRDefault="00AC1094">
      <w:pPr>
        <w:spacing w:after="11" w:line="249" w:lineRule="auto"/>
        <w:ind w:left="10" w:right="729" w:hanging="10"/>
        <w:jc w:val="left"/>
      </w:pPr>
      <w:r>
        <w:rPr>
          <w:b/>
        </w:rPr>
        <w:t xml:space="preserve">PTR No. __, </w:t>
      </w:r>
      <w:r>
        <w:rPr>
          <w:i/>
        </w:rPr>
        <w:t xml:space="preserve">[date issued], [place issued] </w:t>
      </w:r>
    </w:p>
    <w:p w14:paraId="7EFB430D" w14:textId="77777777" w:rsidR="00032679" w:rsidRDefault="00AC1094">
      <w:pPr>
        <w:spacing w:after="11" w:line="249" w:lineRule="auto"/>
        <w:ind w:left="10" w:right="729" w:hanging="10"/>
        <w:jc w:val="left"/>
      </w:pPr>
      <w:r>
        <w:rPr>
          <w:b/>
        </w:rPr>
        <w:t xml:space="preserve">IBP No. __, </w:t>
      </w:r>
      <w:r>
        <w:rPr>
          <w:i/>
        </w:rPr>
        <w:t xml:space="preserve">[date issued], [place issued] </w:t>
      </w:r>
    </w:p>
    <w:p w14:paraId="08483540" w14:textId="77777777" w:rsidR="00032679" w:rsidRDefault="00AC1094">
      <w:pPr>
        <w:spacing w:after="13" w:line="249" w:lineRule="auto"/>
        <w:ind w:left="-5" w:right="0" w:hanging="10"/>
      </w:pPr>
      <w:r>
        <w:rPr>
          <w:b/>
        </w:rPr>
        <w:t xml:space="preserve">Doc. No. ___ </w:t>
      </w:r>
    </w:p>
    <w:p w14:paraId="552F7E8A" w14:textId="77777777" w:rsidR="00032679" w:rsidRDefault="00AC1094">
      <w:pPr>
        <w:spacing w:after="13" w:line="249" w:lineRule="auto"/>
        <w:ind w:left="-5" w:right="8202" w:hanging="10"/>
      </w:pPr>
      <w:r>
        <w:rPr>
          <w:b/>
        </w:rPr>
        <w:t>Page No. ___ Book No. ___</w:t>
      </w:r>
    </w:p>
    <w:p w14:paraId="1A164702" w14:textId="77777777" w:rsidR="00032679" w:rsidRDefault="00AC1094">
      <w:pPr>
        <w:spacing w:after="13" w:line="249" w:lineRule="auto"/>
        <w:ind w:left="-5" w:right="0" w:hanging="10"/>
        <w:rPr>
          <w:b/>
        </w:rPr>
      </w:pPr>
      <w:r>
        <w:rPr>
          <w:b/>
        </w:rPr>
        <w:t>Series of ____.</w:t>
      </w:r>
    </w:p>
    <w:p w14:paraId="63AEC728" w14:textId="77777777" w:rsidR="0060745D" w:rsidRDefault="0060745D">
      <w:pPr>
        <w:spacing w:after="13" w:line="249" w:lineRule="auto"/>
        <w:ind w:left="-5" w:right="0" w:hanging="10"/>
        <w:rPr>
          <w:b/>
        </w:rPr>
      </w:pPr>
    </w:p>
    <w:p w14:paraId="431B228C" w14:textId="77777777" w:rsidR="0060745D" w:rsidRDefault="0060745D">
      <w:pPr>
        <w:spacing w:after="13" w:line="249" w:lineRule="auto"/>
        <w:ind w:left="-5" w:right="0" w:hanging="10"/>
        <w:rPr>
          <w:b/>
        </w:rPr>
      </w:pPr>
    </w:p>
    <w:p w14:paraId="0309269C" w14:textId="77777777" w:rsidR="0060745D" w:rsidRDefault="0060745D">
      <w:pPr>
        <w:spacing w:after="13" w:line="249" w:lineRule="auto"/>
        <w:ind w:left="-5" w:right="0" w:hanging="10"/>
        <w:rPr>
          <w:b/>
        </w:rPr>
      </w:pPr>
    </w:p>
    <w:p w14:paraId="111AE8AB" w14:textId="77777777" w:rsidR="0060745D" w:rsidRDefault="0060745D">
      <w:pPr>
        <w:spacing w:after="13" w:line="249" w:lineRule="auto"/>
        <w:ind w:left="-5" w:right="0" w:hanging="10"/>
        <w:rPr>
          <w:b/>
        </w:rPr>
      </w:pPr>
    </w:p>
    <w:p w14:paraId="505CB23A" w14:textId="77777777" w:rsidR="0060745D" w:rsidRDefault="0060745D">
      <w:pPr>
        <w:spacing w:after="13" w:line="249" w:lineRule="auto"/>
        <w:ind w:left="-5" w:right="0" w:hanging="10"/>
        <w:rPr>
          <w:b/>
        </w:rPr>
      </w:pPr>
    </w:p>
    <w:p w14:paraId="0F2E3E34" w14:textId="77777777" w:rsidR="0060745D" w:rsidRDefault="0060745D">
      <w:pPr>
        <w:spacing w:after="13" w:line="249" w:lineRule="auto"/>
        <w:ind w:left="-5" w:right="0" w:hanging="10"/>
        <w:rPr>
          <w:b/>
        </w:rPr>
      </w:pPr>
    </w:p>
    <w:p w14:paraId="7C151047" w14:textId="77777777" w:rsidR="0060745D" w:rsidRDefault="0060745D">
      <w:pPr>
        <w:spacing w:after="13" w:line="249" w:lineRule="auto"/>
        <w:ind w:left="-5" w:right="0" w:hanging="10"/>
        <w:rPr>
          <w:b/>
        </w:rPr>
      </w:pPr>
    </w:p>
    <w:p w14:paraId="4F1E6742" w14:textId="77777777" w:rsidR="0060745D" w:rsidRDefault="0060745D">
      <w:pPr>
        <w:spacing w:after="13" w:line="249" w:lineRule="auto"/>
        <w:ind w:left="-5" w:right="0" w:hanging="10"/>
        <w:rPr>
          <w:b/>
        </w:rPr>
      </w:pPr>
    </w:p>
    <w:p w14:paraId="5C6C255E" w14:textId="77777777" w:rsidR="0060745D" w:rsidRDefault="0060745D">
      <w:pPr>
        <w:spacing w:after="13" w:line="249" w:lineRule="auto"/>
        <w:ind w:left="-5" w:right="0" w:hanging="10"/>
        <w:rPr>
          <w:b/>
        </w:rPr>
      </w:pPr>
    </w:p>
    <w:p w14:paraId="3BE2718C" w14:textId="77777777" w:rsidR="0060745D" w:rsidRDefault="0060745D">
      <w:pPr>
        <w:spacing w:after="13" w:line="249" w:lineRule="auto"/>
        <w:ind w:left="-5" w:right="0" w:hanging="10"/>
        <w:rPr>
          <w:b/>
        </w:rPr>
      </w:pPr>
    </w:p>
    <w:p w14:paraId="792ADEFF" w14:textId="77777777" w:rsidR="0060745D" w:rsidRDefault="0060745D">
      <w:pPr>
        <w:spacing w:after="13" w:line="249" w:lineRule="auto"/>
        <w:ind w:left="-5" w:right="0" w:hanging="10"/>
        <w:rPr>
          <w:b/>
        </w:rPr>
      </w:pPr>
    </w:p>
    <w:p w14:paraId="7CB9E65A" w14:textId="77777777" w:rsidR="0060745D" w:rsidRDefault="0060745D">
      <w:pPr>
        <w:spacing w:after="13" w:line="249" w:lineRule="auto"/>
        <w:ind w:left="-5" w:right="0" w:hanging="10"/>
        <w:rPr>
          <w:b/>
        </w:rPr>
      </w:pPr>
    </w:p>
    <w:p w14:paraId="02C70582" w14:textId="77777777" w:rsidR="0060745D" w:rsidRDefault="0060745D">
      <w:pPr>
        <w:spacing w:after="13" w:line="249" w:lineRule="auto"/>
        <w:ind w:left="-5" w:right="0" w:hanging="10"/>
        <w:rPr>
          <w:b/>
        </w:rPr>
      </w:pPr>
    </w:p>
    <w:p w14:paraId="282AF49D" w14:textId="77777777" w:rsidR="0060745D" w:rsidRDefault="0060745D">
      <w:pPr>
        <w:spacing w:after="13" w:line="249" w:lineRule="auto"/>
        <w:ind w:left="-5" w:right="0" w:hanging="10"/>
        <w:rPr>
          <w:b/>
        </w:rPr>
      </w:pPr>
    </w:p>
    <w:p w14:paraId="12F70135" w14:textId="77777777" w:rsidR="0060745D" w:rsidRDefault="0060745D">
      <w:pPr>
        <w:spacing w:after="13" w:line="249" w:lineRule="auto"/>
        <w:ind w:left="-5" w:right="0" w:hanging="10"/>
        <w:rPr>
          <w:b/>
        </w:rPr>
      </w:pPr>
    </w:p>
    <w:p w14:paraId="28F61463" w14:textId="77777777" w:rsidR="0060745D" w:rsidRDefault="0060745D">
      <w:pPr>
        <w:spacing w:after="13" w:line="249" w:lineRule="auto"/>
        <w:ind w:left="-5" w:right="0" w:hanging="10"/>
      </w:pPr>
    </w:p>
    <w:p w14:paraId="0378F468" w14:textId="77777777" w:rsidR="0060745D" w:rsidRDefault="0060745D">
      <w:pPr>
        <w:spacing w:after="0" w:line="265" w:lineRule="auto"/>
        <w:ind w:left="10" w:right="1094" w:hanging="10"/>
        <w:jc w:val="center"/>
        <w:rPr>
          <w:b/>
          <w:i/>
          <w:sz w:val="44"/>
        </w:rPr>
      </w:pPr>
    </w:p>
    <w:p w14:paraId="5244F679" w14:textId="77777777" w:rsidR="0060745D" w:rsidRDefault="0060745D">
      <w:pPr>
        <w:spacing w:after="0" w:line="265" w:lineRule="auto"/>
        <w:ind w:left="10" w:right="1094" w:hanging="10"/>
        <w:jc w:val="center"/>
        <w:rPr>
          <w:b/>
          <w:i/>
          <w:sz w:val="44"/>
        </w:rPr>
      </w:pPr>
    </w:p>
    <w:p w14:paraId="3AB05EBE" w14:textId="77777777" w:rsidR="00032679" w:rsidRDefault="00AC1094">
      <w:pPr>
        <w:spacing w:after="0" w:line="265" w:lineRule="auto"/>
        <w:ind w:left="10" w:right="1094" w:hanging="10"/>
        <w:jc w:val="center"/>
      </w:pPr>
      <w:r>
        <w:rPr>
          <w:b/>
          <w:i/>
          <w:sz w:val="44"/>
        </w:rPr>
        <w:lastRenderedPageBreak/>
        <w:t>Section X. Foreign-Assisted Projects</w:t>
      </w:r>
    </w:p>
    <w:tbl>
      <w:tblPr>
        <w:tblStyle w:val="TableGrid"/>
        <w:tblW w:w="9000" w:type="dxa"/>
        <w:tblInd w:w="14" w:type="dxa"/>
        <w:tblCellMar>
          <w:left w:w="108" w:type="dxa"/>
          <w:bottom w:w="5" w:type="dxa"/>
          <w:right w:w="48" w:type="dxa"/>
        </w:tblCellMar>
        <w:tblLook w:val="04A0" w:firstRow="1" w:lastRow="0" w:firstColumn="1" w:lastColumn="0" w:noHBand="0" w:noVBand="1"/>
      </w:tblPr>
      <w:tblGrid>
        <w:gridCol w:w="9000"/>
      </w:tblGrid>
      <w:tr w:rsidR="00032679" w14:paraId="16C7BBC5" w14:textId="77777777">
        <w:trPr>
          <w:trHeight w:val="10395"/>
        </w:trPr>
        <w:tc>
          <w:tcPr>
            <w:tcW w:w="9000" w:type="dxa"/>
            <w:tcBorders>
              <w:top w:val="single" w:sz="4" w:space="0" w:color="000000"/>
              <w:left w:val="single" w:sz="4" w:space="0" w:color="000000"/>
              <w:bottom w:val="single" w:sz="4" w:space="0" w:color="000000"/>
              <w:right w:val="single" w:sz="4" w:space="0" w:color="000000"/>
            </w:tcBorders>
            <w:vAlign w:val="bottom"/>
          </w:tcPr>
          <w:p w14:paraId="1B2F7040" w14:textId="77777777" w:rsidR="00032679" w:rsidRDefault="00AC1094">
            <w:pPr>
              <w:spacing w:after="174" w:line="259" w:lineRule="auto"/>
              <w:ind w:left="0" w:right="0" w:firstLine="0"/>
              <w:jc w:val="left"/>
            </w:pPr>
            <w:r>
              <w:rPr>
                <w:b/>
                <w:sz w:val="28"/>
              </w:rPr>
              <w:t>Notes on Foreign-Assisted Projects</w:t>
            </w:r>
          </w:p>
          <w:p w14:paraId="05F1F6D5" w14:textId="77777777" w:rsidR="00032679" w:rsidRDefault="00AC1094">
            <w:pPr>
              <w:spacing w:after="269" w:line="238" w:lineRule="auto"/>
              <w:ind w:left="0" w:right="61" w:firstLine="0"/>
            </w:pPr>
            <w:r>
              <w:t xml:space="preserve">This Section is intended to assist the Procuring Entity in providing the specific information for foreign-assisted projects of the Asian Development Bank (ADB), the Japan International Cooperation Agency (JICA), and the World Bank. </w:t>
            </w:r>
          </w:p>
          <w:p w14:paraId="2E9709F8" w14:textId="77777777" w:rsidR="00032679" w:rsidRDefault="00AC1094" w:rsidP="00004EC9">
            <w:pPr>
              <w:numPr>
                <w:ilvl w:val="0"/>
                <w:numId w:val="66"/>
              </w:numPr>
              <w:spacing w:after="263" w:line="244" w:lineRule="auto"/>
              <w:ind w:right="0" w:hanging="360"/>
            </w:pPr>
            <w:r>
              <w:t xml:space="preserve">If the Funding Source is ADB, the Procuring Entity should use the ADB Bid Data Sheet and ADB Special Conditions of Contract.  </w:t>
            </w:r>
          </w:p>
          <w:p w14:paraId="73663898" w14:textId="77777777" w:rsidR="00032679" w:rsidRDefault="00AC1094" w:rsidP="00004EC9">
            <w:pPr>
              <w:numPr>
                <w:ilvl w:val="0"/>
                <w:numId w:val="66"/>
              </w:numPr>
              <w:spacing w:after="263" w:line="244" w:lineRule="auto"/>
              <w:ind w:right="0" w:hanging="360"/>
            </w:pPr>
            <w:r>
              <w:t xml:space="preserve">If the Funding Source is JICA, the Procuring Entity should use Section III. Bid Data Sheet and Section V. Special Conditions of Contract, both of the </w:t>
            </w:r>
            <w:proofErr w:type="spellStart"/>
            <w:r>
              <w:t>GoP</w:t>
            </w:r>
            <w:proofErr w:type="spellEnd"/>
            <w:r>
              <w:t xml:space="preserve">. </w:t>
            </w:r>
          </w:p>
          <w:p w14:paraId="339626B1" w14:textId="77777777" w:rsidR="00032679" w:rsidRDefault="00AC1094" w:rsidP="00004EC9">
            <w:pPr>
              <w:numPr>
                <w:ilvl w:val="0"/>
                <w:numId w:val="66"/>
              </w:numPr>
              <w:spacing w:after="234" w:line="244" w:lineRule="auto"/>
              <w:ind w:right="0" w:hanging="360"/>
            </w:pPr>
            <w:r>
              <w:t>If the Funding Source is World Bank, the Procuring Entity should use the World Bank Bid Data Sheet and the World Bank Special Conditions of Contract.</w:t>
            </w:r>
          </w:p>
          <w:p w14:paraId="2257175D" w14:textId="77777777" w:rsidR="00032679" w:rsidRDefault="00AC1094">
            <w:pPr>
              <w:spacing w:after="240" w:line="238" w:lineRule="auto"/>
              <w:ind w:left="0" w:right="60" w:firstLine="0"/>
            </w:pPr>
            <w:r>
              <w: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t>
            </w:r>
          </w:p>
          <w:p w14:paraId="02281412" w14:textId="77777777" w:rsidR="00032679" w:rsidRDefault="00AC1094">
            <w:pPr>
              <w:spacing w:after="296" w:line="238" w:lineRule="auto"/>
              <w:ind w:left="0" w:right="60" w:firstLine="0"/>
            </w:pPr>
            <w:r>
              <w:t>The Procuring Entity shall allow the Bidders sufficient time to study the Bidding Documents, prepare and complete responsive bids, and submit their bids.  A period of at least twenty (20) days for bid preparation shall be required.</w:t>
            </w:r>
          </w:p>
          <w:p w14:paraId="56969C60" w14:textId="77777777" w:rsidR="00032679" w:rsidRDefault="00AC1094">
            <w:pPr>
              <w:spacing w:after="154" w:line="259" w:lineRule="auto"/>
              <w:ind w:left="0" w:right="0" w:firstLine="0"/>
              <w:jc w:val="left"/>
            </w:pPr>
            <w:r>
              <w:rPr>
                <w:b/>
                <w:sz w:val="30"/>
              </w:rPr>
              <w:t>Notes on the Invitation to Bid</w:t>
            </w:r>
          </w:p>
          <w:p w14:paraId="6AFA04AA" w14:textId="77777777" w:rsidR="00032679" w:rsidRDefault="00AC1094">
            <w:pPr>
              <w:spacing w:after="269" w:line="238" w:lineRule="auto"/>
              <w:ind w:left="0" w:right="0" w:firstLine="0"/>
              <w:jc w:val="left"/>
            </w:pPr>
            <w:r>
              <w:t>The Invitation to Bid provides information that enables potential Bidders to decide whether to participate in the procurement at hand.  The Invitation to Bid shall be:</w:t>
            </w:r>
          </w:p>
          <w:p w14:paraId="1491CCEB" w14:textId="77777777" w:rsidR="00032679" w:rsidRDefault="00AC1094" w:rsidP="00004EC9">
            <w:pPr>
              <w:numPr>
                <w:ilvl w:val="0"/>
                <w:numId w:val="67"/>
              </w:numPr>
              <w:spacing w:after="0" w:line="259" w:lineRule="auto"/>
              <w:ind w:right="30" w:hanging="720"/>
              <w:jc w:val="left"/>
            </w:pPr>
            <w:r>
              <w:t xml:space="preserve">Advertised at least once in a newspaper of general nationwide circulation which has </w:t>
            </w:r>
          </w:p>
          <w:p w14:paraId="386F2139" w14:textId="77777777" w:rsidR="00032679" w:rsidRDefault="00AC1094">
            <w:pPr>
              <w:spacing w:after="246" w:line="216" w:lineRule="auto"/>
              <w:ind w:left="695" w:right="0" w:firstLine="0"/>
            </w:pPr>
            <w:r>
              <w:t>been regularly published for at least two (2) years before the date of issue of the advertisement, subject to Sections 21.2.1(c) of the IRR of R.A. 9184</w:t>
            </w:r>
            <w:r>
              <w:rPr>
                <w:sz w:val="31"/>
                <w:vertAlign w:val="superscript"/>
              </w:rPr>
              <w:footnoteReference w:id="5"/>
            </w:r>
            <w:r>
              <w:t>;</w:t>
            </w:r>
          </w:p>
          <w:p w14:paraId="1A5A56FC" w14:textId="77777777" w:rsidR="00032679" w:rsidRDefault="00AC1094" w:rsidP="00004EC9">
            <w:pPr>
              <w:numPr>
                <w:ilvl w:val="0"/>
                <w:numId w:val="67"/>
              </w:numPr>
              <w:spacing w:after="0" w:line="259" w:lineRule="auto"/>
              <w:ind w:right="30" w:hanging="720"/>
              <w:jc w:val="left"/>
            </w:pPr>
            <w:r>
              <w:t>Posted continuously in the Philippine Government Electronic Procurement System (</w:t>
            </w:r>
            <w:proofErr w:type="spellStart"/>
            <w:r>
              <w:t>PhilGEPS</w:t>
            </w:r>
            <w:proofErr w:type="spellEnd"/>
            <w:r>
              <w:t xml:space="preserve">) website, the website of the Procuring Entity concerned, if available, and the website prescribed by the foreign government/foreign or international financing institution, if applicable, from the time the Invitation to Bid is  advertised </w:t>
            </w:r>
          </w:p>
        </w:tc>
      </w:tr>
    </w:tbl>
    <w:p w14:paraId="077B2D37" w14:textId="77777777" w:rsidR="00032679" w:rsidRDefault="00032679">
      <w:pPr>
        <w:spacing w:after="0" w:line="259" w:lineRule="auto"/>
        <w:ind w:left="-1440" w:right="1106" w:firstLine="0"/>
        <w:jc w:val="left"/>
      </w:pPr>
    </w:p>
    <w:tbl>
      <w:tblPr>
        <w:tblStyle w:val="TableGrid"/>
        <w:tblW w:w="9000" w:type="dxa"/>
        <w:tblInd w:w="14" w:type="dxa"/>
        <w:tblCellMar>
          <w:top w:w="63" w:type="dxa"/>
          <w:left w:w="108" w:type="dxa"/>
          <w:right w:w="48" w:type="dxa"/>
        </w:tblCellMar>
        <w:tblLook w:val="04A0" w:firstRow="1" w:lastRow="0" w:firstColumn="1" w:lastColumn="0" w:noHBand="0" w:noVBand="1"/>
      </w:tblPr>
      <w:tblGrid>
        <w:gridCol w:w="9000"/>
      </w:tblGrid>
      <w:tr w:rsidR="00032679" w14:paraId="510AC10A" w14:textId="77777777">
        <w:trPr>
          <w:trHeight w:val="13407"/>
        </w:trPr>
        <w:tc>
          <w:tcPr>
            <w:tcW w:w="9000" w:type="dxa"/>
            <w:tcBorders>
              <w:top w:val="single" w:sz="4" w:space="0" w:color="000000"/>
              <w:left w:val="single" w:sz="4" w:space="0" w:color="000000"/>
              <w:bottom w:val="single" w:sz="4" w:space="0" w:color="000000"/>
              <w:right w:val="single" w:sz="4" w:space="0" w:color="000000"/>
            </w:tcBorders>
          </w:tcPr>
          <w:p w14:paraId="1B8256BF" w14:textId="77777777" w:rsidR="00032679" w:rsidRDefault="00AC1094">
            <w:pPr>
              <w:spacing w:after="216" w:line="259" w:lineRule="auto"/>
              <w:ind w:left="720" w:right="0" w:firstLine="0"/>
              <w:jc w:val="left"/>
            </w:pPr>
            <w:r>
              <w:lastRenderedPageBreak/>
              <w:t>until the deadline for the submission and receipt of bids; and</w:t>
            </w:r>
          </w:p>
          <w:p w14:paraId="7246A6F7" w14:textId="77777777" w:rsidR="00032679" w:rsidRDefault="00AC1094">
            <w:pPr>
              <w:spacing w:after="240" w:line="238" w:lineRule="auto"/>
              <w:ind w:left="695" w:right="61" w:hanging="695"/>
            </w:pPr>
            <w:r>
              <w: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t>
            </w:r>
          </w:p>
          <w:p w14:paraId="1B8039CF" w14:textId="77777777" w:rsidR="00032679" w:rsidRDefault="00AC1094">
            <w:pPr>
              <w:spacing w:after="269" w:line="238" w:lineRule="auto"/>
              <w:ind w:left="0" w:right="0" w:firstLine="0"/>
            </w:pPr>
            <w:r>
              <w:t>Apart from the essential items listed in the Bidding Documents, the Invitation to Bid should also indicate the following:</w:t>
            </w:r>
          </w:p>
          <w:p w14:paraId="21367937" w14:textId="77777777" w:rsidR="00032679" w:rsidRDefault="00AC1094" w:rsidP="00004EC9">
            <w:pPr>
              <w:numPr>
                <w:ilvl w:val="0"/>
                <w:numId w:val="68"/>
              </w:numPr>
              <w:spacing w:after="266" w:line="241" w:lineRule="auto"/>
              <w:ind w:right="0" w:hanging="720"/>
              <w:jc w:val="left"/>
            </w:pPr>
            <w:r>
              <w:t xml:space="preserve">The date of availability of the Bidding Documents, which shall be from the time the Invitation to Bid is first advertised/posted until the deadline for the submission and receipt of bids. </w:t>
            </w:r>
          </w:p>
          <w:p w14:paraId="41D5039B" w14:textId="77777777" w:rsidR="00032679" w:rsidRDefault="00AC1094" w:rsidP="00004EC9">
            <w:pPr>
              <w:numPr>
                <w:ilvl w:val="0"/>
                <w:numId w:val="68"/>
              </w:numPr>
              <w:spacing w:after="263" w:line="244" w:lineRule="auto"/>
              <w:ind w:right="0" w:hanging="720"/>
              <w:jc w:val="left"/>
            </w:pPr>
            <w:r>
              <w:t>The place where the Bidding Documents may be acquired or the website where it may be downloaded.</w:t>
            </w:r>
          </w:p>
          <w:p w14:paraId="23F815DF" w14:textId="77777777" w:rsidR="00032679" w:rsidRDefault="00AC1094" w:rsidP="00004EC9">
            <w:pPr>
              <w:numPr>
                <w:ilvl w:val="0"/>
                <w:numId w:val="68"/>
              </w:numPr>
              <w:spacing w:after="252" w:line="259" w:lineRule="auto"/>
              <w:ind w:right="0" w:hanging="720"/>
              <w:jc w:val="left"/>
            </w:pPr>
            <w:r>
              <w:t>The deadline for the submission and receipt of bids; and</w:t>
            </w:r>
          </w:p>
          <w:p w14:paraId="7F6BC734" w14:textId="77777777" w:rsidR="00032679" w:rsidRDefault="00AC1094" w:rsidP="00004EC9">
            <w:pPr>
              <w:numPr>
                <w:ilvl w:val="0"/>
                <w:numId w:val="68"/>
              </w:numPr>
              <w:spacing w:after="222" w:line="259" w:lineRule="auto"/>
              <w:ind w:right="0" w:hanging="720"/>
              <w:jc w:val="left"/>
            </w:pPr>
            <w:r>
              <w:t>Any important bid evaluation criteria.</w:t>
            </w:r>
          </w:p>
          <w:p w14:paraId="64C602C2" w14:textId="77777777" w:rsidR="00032679" w:rsidRDefault="00AC1094">
            <w:pPr>
              <w:spacing w:after="296" w:line="238" w:lineRule="auto"/>
              <w:ind w:left="0" w:right="60" w:firstLine="0"/>
            </w:pPr>
            <w:r>
              <w:t>The Invitation to Bid should be incorporated into the Bidding Documents.  The information contained in the Invitation to Bid must conform to the Bidding Documents and in particular to the relevant information in the BDS.</w:t>
            </w:r>
          </w:p>
          <w:p w14:paraId="1B64C9D6" w14:textId="77777777" w:rsidR="00032679" w:rsidRDefault="00AC1094">
            <w:pPr>
              <w:spacing w:after="154" w:line="259" w:lineRule="auto"/>
              <w:ind w:left="0" w:right="0" w:firstLine="0"/>
              <w:jc w:val="left"/>
            </w:pPr>
            <w:r>
              <w:rPr>
                <w:b/>
                <w:sz w:val="30"/>
              </w:rPr>
              <w:t>Notes on the Bid Data Sheet</w:t>
            </w:r>
          </w:p>
          <w:p w14:paraId="049FC5CD" w14:textId="77777777" w:rsidR="00032679" w:rsidRDefault="00AC1094">
            <w:pPr>
              <w:spacing w:after="240" w:line="238" w:lineRule="auto"/>
              <w:ind w:left="0" w:right="0" w:firstLine="0"/>
              <w:jc w:val="left"/>
            </w:pPr>
            <w:r>
              <w:t>This Section is intended to assist the Procuring Entity in providing the specific information in relation to the corresponding clauses in the ITB, and has to be prepared for each specific procurement.</w:t>
            </w:r>
          </w:p>
          <w:p w14:paraId="0073FFA6" w14:textId="77777777" w:rsidR="00032679" w:rsidRDefault="00AC1094">
            <w:pPr>
              <w:spacing w:after="269" w:line="238" w:lineRule="auto"/>
              <w:ind w:left="0" w:right="60" w:firstLine="0"/>
            </w:pPr>
            <w:r>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t>
            </w:r>
          </w:p>
          <w:p w14:paraId="7D23434A" w14:textId="77777777" w:rsidR="00032679" w:rsidRDefault="00AC1094" w:rsidP="00004EC9">
            <w:pPr>
              <w:numPr>
                <w:ilvl w:val="0"/>
                <w:numId w:val="69"/>
              </w:numPr>
              <w:spacing w:after="263" w:line="244" w:lineRule="auto"/>
              <w:ind w:right="30" w:hanging="720"/>
            </w:pPr>
            <w:r>
              <w:t>Information that specifies and complements provisions of Section II. Instructions to Bidders must be incorporated.</w:t>
            </w:r>
          </w:p>
          <w:p w14:paraId="4CD972BB" w14:textId="77777777" w:rsidR="00032679" w:rsidRDefault="00AC1094" w:rsidP="00004EC9">
            <w:pPr>
              <w:numPr>
                <w:ilvl w:val="0"/>
                <w:numId w:val="69"/>
              </w:numPr>
              <w:spacing w:after="293" w:line="241" w:lineRule="auto"/>
              <w:ind w:right="30" w:hanging="720"/>
            </w:pPr>
            <w:r>
              <w:t>Amendments and/or supplements, if any, to provisions of Section II. Instructions to Bidders as necessitated by the circumstances of the specific procurement, must also be incorporated.</w:t>
            </w:r>
          </w:p>
          <w:p w14:paraId="4D135742" w14:textId="77777777" w:rsidR="00032679" w:rsidRDefault="00AC1094">
            <w:pPr>
              <w:spacing w:after="154" w:line="259" w:lineRule="auto"/>
              <w:ind w:left="0" w:right="0" w:firstLine="0"/>
              <w:jc w:val="left"/>
            </w:pPr>
            <w:r>
              <w:rPr>
                <w:b/>
                <w:sz w:val="30"/>
              </w:rPr>
              <w:t>Notes on the Special Conditions of the Contract</w:t>
            </w:r>
          </w:p>
          <w:p w14:paraId="7A076B52" w14:textId="77777777" w:rsidR="00032679" w:rsidRDefault="00AC1094">
            <w:pPr>
              <w:spacing w:after="240" w:line="238" w:lineRule="auto"/>
              <w:ind w:left="0" w:right="61" w:firstLine="0"/>
            </w:pPr>
            <w:r>
              <w:t>Similar to the Section III. Bid Data Sheet, the clauses in this Section are intended to assist the Procuring Entity in providing contract-specific information in relation to corresponding clauses in the GCC.</w:t>
            </w:r>
          </w:p>
          <w:p w14:paraId="09AD1BA8" w14:textId="77777777" w:rsidR="00032679" w:rsidRDefault="00AC1094">
            <w:pPr>
              <w:spacing w:after="0" w:line="259" w:lineRule="auto"/>
              <w:ind w:left="0" w:right="0" w:firstLine="0"/>
              <w:jc w:val="left"/>
            </w:pPr>
            <w:r>
              <w:lastRenderedPageBreak/>
              <w:t xml:space="preserve">The provisions of this Section complement the GCC, specifying contractual requirements </w:t>
            </w:r>
          </w:p>
        </w:tc>
      </w:tr>
    </w:tbl>
    <w:p w14:paraId="249C81A3" w14:textId="77777777" w:rsidR="00032679" w:rsidRDefault="00032679">
      <w:pPr>
        <w:spacing w:after="0" w:line="259" w:lineRule="auto"/>
        <w:ind w:left="-1440" w:right="1106" w:firstLine="0"/>
        <w:jc w:val="left"/>
      </w:pPr>
    </w:p>
    <w:tbl>
      <w:tblPr>
        <w:tblStyle w:val="TableGrid"/>
        <w:tblW w:w="9000" w:type="dxa"/>
        <w:tblInd w:w="14" w:type="dxa"/>
        <w:tblCellMar>
          <w:top w:w="63" w:type="dxa"/>
          <w:left w:w="108" w:type="dxa"/>
          <w:right w:w="48" w:type="dxa"/>
        </w:tblCellMar>
        <w:tblLook w:val="04A0" w:firstRow="1" w:lastRow="0" w:firstColumn="1" w:lastColumn="0" w:noHBand="0" w:noVBand="1"/>
      </w:tblPr>
      <w:tblGrid>
        <w:gridCol w:w="9000"/>
      </w:tblGrid>
      <w:tr w:rsidR="00032679" w14:paraId="7B4DC113" w14:textId="77777777">
        <w:trPr>
          <w:trHeight w:val="4006"/>
        </w:trPr>
        <w:tc>
          <w:tcPr>
            <w:tcW w:w="9000" w:type="dxa"/>
            <w:tcBorders>
              <w:top w:val="single" w:sz="4" w:space="0" w:color="000000"/>
              <w:left w:val="single" w:sz="4" w:space="0" w:color="000000"/>
              <w:bottom w:val="single" w:sz="4" w:space="0" w:color="000000"/>
              <w:right w:val="single" w:sz="4" w:space="0" w:color="000000"/>
            </w:tcBorders>
          </w:tcPr>
          <w:p w14:paraId="23261E5D" w14:textId="77777777" w:rsidR="00032679" w:rsidRDefault="00AC1094">
            <w:pPr>
              <w:spacing w:after="269" w:line="238" w:lineRule="auto"/>
              <w:ind w:left="0" w:right="60" w:firstLine="0"/>
            </w:pPr>
            <w:r>
              <w:t>linked to the special circumstances of the Procuring Entity, the Procuring Entity’s country, the sector, and the Works procured.  In preparing this Section, the following aspects should be checked:</w:t>
            </w:r>
          </w:p>
          <w:p w14:paraId="08678897" w14:textId="77777777" w:rsidR="00032679" w:rsidRDefault="00AC1094" w:rsidP="00004EC9">
            <w:pPr>
              <w:numPr>
                <w:ilvl w:val="0"/>
                <w:numId w:val="70"/>
              </w:numPr>
              <w:spacing w:after="0" w:line="259" w:lineRule="auto"/>
              <w:ind w:right="30" w:hanging="2160"/>
              <w:jc w:val="left"/>
            </w:pPr>
            <w:r>
              <w:t xml:space="preserve">Information that complements provisions of Section IV. General </w:t>
            </w:r>
          </w:p>
          <w:p w14:paraId="06EFC22E" w14:textId="77777777" w:rsidR="00032679" w:rsidRDefault="00AC1094">
            <w:pPr>
              <w:spacing w:after="245" w:line="259" w:lineRule="auto"/>
              <w:ind w:left="720" w:right="0" w:firstLine="0"/>
              <w:jc w:val="left"/>
            </w:pPr>
            <w:r>
              <w:t>Conditions of Contract must be incorporated.</w:t>
            </w:r>
          </w:p>
          <w:p w14:paraId="36F91077" w14:textId="77777777" w:rsidR="00032679" w:rsidRDefault="00AC1094" w:rsidP="00004EC9">
            <w:pPr>
              <w:numPr>
                <w:ilvl w:val="0"/>
                <w:numId w:val="70"/>
              </w:numPr>
              <w:spacing w:after="237" w:line="241" w:lineRule="auto"/>
              <w:ind w:right="30" w:hanging="2160"/>
              <w:jc w:val="left"/>
            </w:pPr>
            <w:r>
              <w:t>Amendments and/or supplements to provisions of Section IV. General Conditions of Contract, as necessitated by the circumstances of the specific project, must also be incorporated.</w:t>
            </w:r>
          </w:p>
          <w:p w14:paraId="0BF97016" w14:textId="77777777" w:rsidR="00032679" w:rsidRDefault="00AC1094">
            <w:pPr>
              <w:spacing w:after="0" w:line="259" w:lineRule="auto"/>
              <w:ind w:left="0" w:right="60" w:firstLine="0"/>
            </w:pPr>
            <w:r>
              <w:t>However, no special condition which defeats or negates the general intent and purpose of the provisions of Section IV. General Conditions of Contract should be incorporated herein.</w:t>
            </w:r>
          </w:p>
        </w:tc>
      </w:tr>
    </w:tbl>
    <w:p w14:paraId="70F4E1DF" w14:textId="77777777" w:rsidR="00032679" w:rsidRDefault="00AC1094">
      <w:r>
        <w:br w:type="page"/>
      </w:r>
    </w:p>
    <w:p w14:paraId="7D8A1E78" w14:textId="77777777" w:rsidR="00032679" w:rsidRDefault="00AC1094">
      <w:pPr>
        <w:pStyle w:val="Heading3"/>
        <w:spacing w:after="74" w:line="265" w:lineRule="auto"/>
        <w:ind w:right="1095"/>
        <w:jc w:val="center"/>
      </w:pPr>
      <w:r>
        <w:lastRenderedPageBreak/>
        <w:t>Invitation to Bid for Foreign-Assisted Projects</w:t>
      </w:r>
    </w:p>
    <w:p w14:paraId="36BFE88A" w14:textId="77777777" w:rsidR="00032679" w:rsidRDefault="00AC1094">
      <w:pPr>
        <w:spacing w:after="347"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4E432FD9" wp14:editId="028F6DA1">
                <wp:extent cx="5770246" cy="19050"/>
                <wp:effectExtent l="0" t="0" r="0" b="0"/>
                <wp:docPr id="136528" name="Group 136528"/>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4859" name="Shape 14859"/>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41C284" id="Group 136528"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">
                <v:shape id="Shape 14859"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" path="m,l5770246,e" filled="f" strokeweight="1.5pt">
                  <v:stroke miterlimit="83231f" joinstyle="miter"/>
                  <v:path arrowok="t" textboxrect="0,0,5770246,0"/>
                </v:shape>
                <w10:anchorlock/>
              </v:group>
            </w:pict>
          </mc:Fallback>
        </mc:AlternateContent>
      </w:r>
    </w:p>
    <w:p w14:paraId="7B48D537" w14:textId="77777777" w:rsidR="00032679" w:rsidRDefault="00AC1094">
      <w:pPr>
        <w:pStyle w:val="Heading3"/>
        <w:spacing w:after="302" w:line="259" w:lineRule="auto"/>
        <w:ind w:right="1093"/>
        <w:jc w:val="center"/>
      </w:pPr>
      <w:r>
        <w:rPr>
          <w:i/>
          <w:sz w:val="36"/>
        </w:rPr>
        <w:t xml:space="preserve">[Letterhead of the Procuring Entity] </w:t>
      </w:r>
      <w:r>
        <w:rPr>
          <w:sz w:val="36"/>
        </w:rPr>
        <w:t>I</w:t>
      </w:r>
      <w:r>
        <w:rPr>
          <w:sz w:val="29"/>
        </w:rPr>
        <w:t xml:space="preserve">NVITATION TO </w:t>
      </w:r>
      <w:r>
        <w:rPr>
          <w:sz w:val="36"/>
        </w:rPr>
        <w:t>B</w:t>
      </w:r>
      <w:r>
        <w:rPr>
          <w:sz w:val="29"/>
        </w:rPr>
        <w:t xml:space="preserve">ID FOR </w:t>
      </w:r>
      <w:r>
        <w:rPr>
          <w:i/>
          <w:sz w:val="36"/>
        </w:rPr>
        <w:t>[Insert name of Project]</w:t>
      </w:r>
    </w:p>
    <w:p w14:paraId="34288C14" w14:textId="77777777" w:rsidR="00032679" w:rsidRDefault="00AC1094" w:rsidP="00004EC9">
      <w:pPr>
        <w:numPr>
          <w:ilvl w:val="0"/>
          <w:numId w:val="64"/>
        </w:numPr>
        <w:spacing w:after="265" w:line="242" w:lineRule="auto"/>
        <w:ind w:right="1090" w:hanging="720"/>
      </w:pPr>
      <w:r>
        <w:t>The Government of the Philippines (</w:t>
      </w:r>
      <w:proofErr w:type="spellStart"/>
      <w:r>
        <w:t>GoP</w:t>
      </w:r>
      <w:proofErr w:type="spellEnd"/>
      <w:r>
        <w:t xml:space="preserve">) </w:t>
      </w:r>
      <w:r>
        <w:rPr>
          <w:i/>
        </w:rPr>
        <w:t>[has received/has applied for/intends to apply for]</w:t>
      </w:r>
      <w:r>
        <w:t xml:space="preserve"> a </w:t>
      </w:r>
      <w:r>
        <w:rPr>
          <w:i/>
        </w:rPr>
        <w:t>[Loan//Grant]</w:t>
      </w:r>
      <w:r>
        <w:t xml:space="preserve"> from the </w:t>
      </w:r>
      <w:r>
        <w:rPr>
          <w:i/>
        </w:rPr>
        <w:t>[state the foreign government/foreign or international financing institution (e.g., Asian Development Bank, Japan International Cooperation Agency, or World Bank)]</w:t>
      </w:r>
      <w:r>
        <w:t xml:space="preserve"> toward the cost of </w:t>
      </w:r>
      <w:r>
        <w:rPr>
          <w:i/>
        </w:rPr>
        <w:t>[insert name of project]</w:t>
      </w:r>
      <w:r>
        <w:t xml:space="preserve">, and it intends to apply part of the proceeds of this </w:t>
      </w:r>
      <w:r>
        <w:rPr>
          <w:i/>
        </w:rPr>
        <w:t>[loan//grant]</w:t>
      </w:r>
      <w:r>
        <w:t xml:space="preserve"> to payments under the contract for </w:t>
      </w:r>
      <w:r>
        <w:rPr>
          <w:i/>
        </w:rPr>
        <w:t>[insert name/no. of contract]</w:t>
      </w:r>
      <w:r>
        <w:t>.</w:t>
      </w:r>
    </w:p>
    <w:p w14:paraId="1292A0BA" w14:textId="77777777" w:rsidR="00032679" w:rsidRDefault="00AC1094" w:rsidP="00004EC9">
      <w:pPr>
        <w:numPr>
          <w:ilvl w:val="0"/>
          <w:numId w:val="64"/>
        </w:numPr>
        <w:ind w:right="1090" w:hanging="720"/>
      </w:pPr>
      <w:r>
        <w:t xml:space="preserve">The </w:t>
      </w:r>
      <w:r>
        <w:rPr>
          <w:i/>
        </w:rPr>
        <w:t xml:space="preserve">[insert name of </w:t>
      </w:r>
      <w:r>
        <w:t>Procuring Entity</w:t>
      </w:r>
      <w:r>
        <w:rPr>
          <w:i/>
        </w:rPr>
        <w:t>]</w:t>
      </w:r>
      <w:r>
        <w:t xml:space="preserve"> now invites bids for </w:t>
      </w:r>
      <w:r>
        <w:rPr>
          <w:i/>
        </w:rPr>
        <w:t>[insert brief description of Works to be procured]</w:t>
      </w:r>
      <w:r>
        <w:t>.</w:t>
      </w:r>
      <w:r>
        <w:rPr>
          <w:vertAlign w:val="superscript"/>
        </w:rPr>
        <w:footnoteReference w:id="6"/>
      </w:r>
      <w:r>
        <w:t xml:space="preserve">  Completion of the Works is required </w:t>
      </w:r>
      <w:r>
        <w:rPr>
          <w:i/>
        </w:rPr>
        <w:t>[insert the required completion date or expected contract duration]</w:t>
      </w:r>
      <w:r>
        <w:t xml:space="preserve">. Bidders should have completed, within ________ (__), a contract similar to the Project. The description of an eligible bidder is contained in the Bidding Documents, particularly, in Sub-section 5, Section II. Instructions to Bidders and the corresponding </w:t>
      </w:r>
      <w:r>
        <w:rPr>
          <w:i/>
        </w:rPr>
        <w:t xml:space="preserve">{[insert </w:t>
      </w:r>
      <w:r>
        <w:t>Asian Development Bank</w:t>
      </w:r>
      <w:r>
        <w:rPr>
          <w:i/>
        </w:rPr>
        <w:t xml:space="preserve"> or </w:t>
      </w:r>
      <w:r>
        <w:t>World Bank</w:t>
      </w:r>
      <w:r>
        <w:rPr>
          <w:i/>
        </w:rPr>
        <w:t xml:space="preserve">, as appropriate]} </w:t>
      </w:r>
      <w:r>
        <w:t>Bid Data Sheet.</w:t>
      </w:r>
    </w:p>
    <w:p w14:paraId="1E2CC1A9" w14:textId="77777777" w:rsidR="00032679" w:rsidRDefault="00AC1094" w:rsidP="00004EC9">
      <w:pPr>
        <w:numPr>
          <w:ilvl w:val="0"/>
          <w:numId w:val="64"/>
        </w:numPr>
        <w:spacing w:after="231"/>
        <w:ind w:right="1090" w:hanging="720"/>
      </w:pPr>
      <w:r>
        <w: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t>
      </w:r>
      <w:r>
        <w:rPr>
          <w:i/>
        </w:rPr>
        <w:t>[state the foreign government/foreign international financing institution concerned )]</w:t>
      </w:r>
      <w:r>
        <w:t>.</w:t>
      </w:r>
      <w:r>
        <w:rPr>
          <w:b/>
          <w:i/>
        </w:rPr>
        <w:t xml:space="preserve">  </w:t>
      </w:r>
      <w:r>
        <w:t xml:space="preserve">The contract shall be awarded to the Lowest Calculated Responsive Bidder (LCRB) who was determined as such during post-qualification.  The approved budget for the contract (ABC) is </w:t>
      </w:r>
      <w:r>
        <w:rPr>
          <w:i/>
        </w:rPr>
        <w:t>[insert here the amount of the ABC]</w:t>
      </w:r>
      <w:r>
        <w:t xml:space="preserve">.  </w:t>
      </w:r>
    </w:p>
    <w:p w14:paraId="360E2BD0" w14:textId="77777777" w:rsidR="00032679" w:rsidRDefault="00AC1094">
      <w:pPr>
        <w:spacing w:after="259" w:line="249" w:lineRule="auto"/>
        <w:ind w:left="715" w:right="729" w:hanging="10"/>
        <w:jc w:val="left"/>
      </w:pPr>
      <w:r>
        <w:rPr>
          <w:i/>
        </w:rPr>
        <w:t>[If ADB-funded project, ABC may be published, but it shall not be stated or implied that bid prices may not exceed ABC.]</w:t>
      </w:r>
    </w:p>
    <w:p w14:paraId="58B3A5F9" w14:textId="77777777" w:rsidR="00032679" w:rsidRDefault="00AC1094" w:rsidP="00004EC9">
      <w:pPr>
        <w:numPr>
          <w:ilvl w:val="0"/>
          <w:numId w:val="64"/>
        </w:numPr>
        <w:ind w:right="1090" w:hanging="720"/>
      </w:pPr>
      <w:r>
        <w:t xml:space="preserve">Interested bidders may obtain further information from </w:t>
      </w:r>
      <w:r>
        <w:rPr>
          <w:i/>
        </w:rPr>
        <w:t>[insert name of the Procuring Entity]</w:t>
      </w:r>
      <w:r>
        <w:t xml:space="preserve"> and inspect the Bidding Documents at the address given below from </w:t>
      </w:r>
      <w:r>
        <w:rPr>
          <w:i/>
        </w:rPr>
        <w:t>[insert office hours]</w:t>
      </w:r>
      <w:r>
        <w:t>.</w:t>
      </w:r>
    </w:p>
    <w:p w14:paraId="7EF3325F" w14:textId="77777777" w:rsidR="00032679" w:rsidRDefault="00AC1094" w:rsidP="00004EC9">
      <w:pPr>
        <w:numPr>
          <w:ilvl w:val="0"/>
          <w:numId w:val="64"/>
        </w:numPr>
        <w:ind w:right="1090" w:hanging="720"/>
      </w:pPr>
      <w:r>
        <w:lastRenderedPageBreak/>
        <w:t xml:space="preserve">A complete set of Bidding Documents may be acquired by the interested bidders on </w:t>
      </w:r>
      <w:r>
        <w:rPr>
          <w:i/>
        </w:rPr>
        <w:t xml:space="preserve">[insert date of availability of Bidding Documents] </w:t>
      </w:r>
      <w:r>
        <w:t xml:space="preserve">from the address below </w:t>
      </w:r>
      <w:r>
        <w:rPr>
          <w:i/>
        </w:rPr>
        <w:t>{[insert if necessary</w:t>
      </w:r>
      <w:r>
        <w:t xml:space="preserve"> and upon payment of the applicable fee for the bidding documents, pursuant </w:t>
      </w:r>
    </w:p>
    <w:p w14:paraId="52E05C73" w14:textId="77777777" w:rsidR="00032679" w:rsidRDefault="00AC1094">
      <w:pPr>
        <w:spacing w:after="12"/>
        <w:ind w:left="705" w:right="0" w:firstLine="0"/>
      </w:pPr>
      <w:r>
        <w:t xml:space="preserve">to the latest Guidelines issued by the GPPB, in the amount of </w:t>
      </w:r>
      <w:r>
        <w:rPr>
          <w:i/>
        </w:rPr>
        <w:t>[ insert amount in pesos]</w:t>
      </w:r>
      <w:r>
        <w:rPr>
          <w:i/>
          <w:sz w:val="31"/>
          <w:vertAlign w:val="superscript"/>
        </w:rPr>
        <w:footnoteReference w:id="7"/>
      </w:r>
      <w:r>
        <w:rPr>
          <w:i/>
        </w:rPr>
        <w:t>.</w:t>
      </w:r>
    </w:p>
    <w:p w14:paraId="04477E06" w14:textId="77777777" w:rsidR="00032679" w:rsidRDefault="00AC1094">
      <w:pPr>
        <w:spacing w:after="227"/>
        <w:ind w:left="705" w:right="0" w:firstLine="0"/>
      </w:pPr>
      <w:r>
        <w:t>}</w:t>
      </w:r>
    </w:p>
    <w:p w14:paraId="45BA6247" w14:textId="77777777" w:rsidR="00032679" w:rsidRDefault="00AC1094">
      <w:pPr>
        <w:ind w:left="705" w:right="1090" w:firstLine="0"/>
      </w:pPr>
      <w:r>
        <w:t>It may also be downloaded free of charge from the website of the Philippine Government Electronic Procurement System (</w:t>
      </w:r>
      <w:proofErr w:type="spellStart"/>
      <w:r>
        <w:t>PhilGEPS</w:t>
      </w:r>
      <w:proofErr w:type="spellEnd"/>
      <w:r>
        <w:t xml:space="preserve">) </w:t>
      </w:r>
      <w:r>
        <w:rPr>
          <w:i/>
        </w:rPr>
        <w:t>{[insert</w:t>
      </w:r>
      <w:r>
        <w:t xml:space="preserve"> and the website of the Procuring Entity, </w:t>
      </w:r>
      <w:r>
        <w:rPr>
          <w:i/>
        </w:rPr>
        <w:t xml:space="preserve"> as applicable</w:t>
      </w:r>
      <w:r>
        <w:t xml:space="preserve">, </w:t>
      </w:r>
      <w:r>
        <w:rPr>
          <w:i/>
        </w:rPr>
        <w:t>]}</w:t>
      </w:r>
      <w:r>
        <w:t xml:space="preserve"> provided that bidders shall pay the applicable fee for the Bidding Documents not later than the submission of their bids.</w:t>
      </w:r>
    </w:p>
    <w:p w14:paraId="1A591D2E" w14:textId="77777777" w:rsidR="00032679" w:rsidRDefault="00AC1094" w:rsidP="00004EC9">
      <w:pPr>
        <w:numPr>
          <w:ilvl w:val="0"/>
          <w:numId w:val="64"/>
        </w:numPr>
        <w:spacing w:after="265" w:line="242" w:lineRule="auto"/>
        <w:ind w:right="1090" w:hanging="720"/>
      </w:pPr>
      <w:r>
        <w:t xml:space="preserve">The </w:t>
      </w:r>
      <w:r>
        <w:rPr>
          <w:i/>
        </w:rPr>
        <w:t xml:space="preserve">[insert name of the Procuring Entity] </w:t>
      </w:r>
      <w:r>
        <w:t>will hold a Pre-Bid Conference</w:t>
      </w:r>
      <w:r>
        <w:rPr>
          <w:sz w:val="31"/>
          <w:vertAlign w:val="superscript"/>
        </w:rPr>
        <w:footnoteReference w:id="8"/>
      </w:r>
      <w:r>
        <w:t xml:space="preserve"> on </w:t>
      </w:r>
      <w:r>
        <w:rPr>
          <w:i/>
        </w:rPr>
        <w:t>[insert time and date]</w:t>
      </w:r>
      <w:r>
        <w:t xml:space="preserve"> at </w:t>
      </w:r>
      <w:r>
        <w:rPr>
          <w:i/>
        </w:rPr>
        <w:t xml:space="preserve">[insert address for Pre-Bid Conference, if applicable], </w:t>
      </w:r>
      <w:r>
        <w:t>which shall be</w:t>
      </w:r>
      <w:r>
        <w:rPr>
          <w:i/>
        </w:rPr>
        <w:t xml:space="preserve"> </w:t>
      </w:r>
      <w:r>
        <w:t>open to prospective bidders.</w:t>
      </w:r>
    </w:p>
    <w:p w14:paraId="67C129F4" w14:textId="77777777" w:rsidR="00032679" w:rsidRDefault="00AC1094" w:rsidP="00004EC9">
      <w:pPr>
        <w:numPr>
          <w:ilvl w:val="0"/>
          <w:numId w:val="64"/>
        </w:numPr>
        <w:spacing w:after="230"/>
        <w:ind w:right="1090" w:hanging="720"/>
      </w:pPr>
      <w:r>
        <w:t xml:space="preserve">Bids must be duly received by the BAC Secretariat at the address below on or before </w:t>
      </w:r>
      <w:r>
        <w:rPr>
          <w:i/>
        </w:rPr>
        <w:t>[insert date and time].</w:t>
      </w:r>
      <w:r>
        <w:t xml:space="preserve"> All bids must be accompanied by a bid security in the amount of __________ in </w:t>
      </w:r>
      <w:r>
        <w:rPr>
          <w:i/>
        </w:rPr>
        <w:t>[insert the acceptable form]</w:t>
      </w:r>
      <w:r>
        <w:t>.</w:t>
      </w:r>
    </w:p>
    <w:p w14:paraId="787350FA" w14:textId="77777777" w:rsidR="00032679" w:rsidRDefault="00AC1094">
      <w:pPr>
        <w:ind w:left="705" w:right="861" w:firstLine="0"/>
      </w:pPr>
      <w:r>
        <w:t>Bids will be opened in the presence of the bidders’ representatives who choose to attend at the address below. Late bids shall not be accepted.</w:t>
      </w:r>
    </w:p>
    <w:p w14:paraId="7AF670C4" w14:textId="77777777" w:rsidR="00032679" w:rsidRDefault="00AC1094" w:rsidP="00004EC9">
      <w:pPr>
        <w:numPr>
          <w:ilvl w:val="0"/>
          <w:numId w:val="64"/>
        </w:numPr>
        <w:spacing w:line="249" w:lineRule="auto"/>
        <w:ind w:right="1090" w:hanging="720"/>
      </w:pPr>
      <w:r>
        <w:rPr>
          <w:i/>
        </w:rPr>
        <w:t>[Insert such other necessary information deemed relevant by the Procuring Entity]</w:t>
      </w:r>
    </w:p>
    <w:p w14:paraId="5B510969" w14:textId="77777777" w:rsidR="00032679" w:rsidRDefault="00AC1094" w:rsidP="00004EC9">
      <w:pPr>
        <w:numPr>
          <w:ilvl w:val="0"/>
          <w:numId w:val="64"/>
        </w:numPr>
        <w:ind w:right="1090" w:hanging="720"/>
      </w:pPr>
      <w:r>
        <w:t xml:space="preserve">The </w:t>
      </w:r>
      <w:r>
        <w:rPr>
          <w:i/>
        </w:rPr>
        <w:t xml:space="preserve">[insert name of the Procuring Entity] </w:t>
      </w:r>
      <w:r>
        <w:t xml:space="preserve">reserves the right to accept or reject any bid, to annul the bidding process, and to reject all bids at any time prior to contract award, in accordance with Section 41 of RA 9184 and its IRR, without thereby incurring any liability to the affected bidder or bidders. </w:t>
      </w:r>
    </w:p>
    <w:p w14:paraId="4EE2E4E0" w14:textId="77777777" w:rsidR="00032679" w:rsidRDefault="00AC1094" w:rsidP="00004EC9">
      <w:pPr>
        <w:numPr>
          <w:ilvl w:val="0"/>
          <w:numId w:val="64"/>
        </w:numPr>
        <w:spacing w:after="234"/>
        <w:ind w:right="1090" w:hanging="720"/>
      </w:pPr>
      <w:r>
        <w:t>For further information, please refer to:</w:t>
      </w:r>
    </w:p>
    <w:p w14:paraId="71733625" w14:textId="77777777" w:rsidR="00032679" w:rsidRDefault="00AC1094">
      <w:pPr>
        <w:spacing w:after="106" w:line="249" w:lineRule="auto"/>
        <w:ind w:left="715" w:right="729" w:hanging="10"/>
        <w:jc w:val="left"/>
      </w:pPr>
      <w:r>
        <w:rPr>
          <w:i/>
        </w:rPr>
        <w:t>[Insert name of officer]</w:t>
      </w:r>
    </w:p>
    <w:p w14:paraId="6BF1224C" w14:textId="77777777" w:rsidR="00032679" w:rsidRDefault="00AC1094">
      <w:pPr>
        <w:spacing w:after="106" w:line="249" w:lineRule="auto"/>
        <w:ind w:left="715" w:right="729" w:hanging="10"/>
        <w:jc w:val="left"/>
      </w:pPr>
      <w:r>
        <w:rPr>
          <w:i/>
        </w:rPr>
        <w:t>[Insert name of office]</w:t>
      </w:r>
    </w:p>
    <w:p w14:paraId="1CBDBD5D" w14:textId="77777777" w:rsidR="00032679" w:rsidRDefault="00AC1094">
      <w:pPr>
        <w:spacing w:after="106" w:line="249" w:lineRule="auto"/>
        <w:ind w:left="715" w:right="729" w:hanging="10"/>
        <w:jc w:val="left"/>
      </w:pPr>
      <w:r>
        <w:rPr>
          <w:i/>
        </w:rPr>
        <w:t xml:space="preserve">[Insert postal address] </w:t>
      </w:r>
      <w:r>
        <w:t>and/or</w:t>
      </w:r>
      <w:r>
        <w:rPr>
          <w:i/>
        </w:rPr>
        <w:t xml:space="preserve"> [Insert street address]</w:t>
      </w:r>
    </w:p>
    <w:p w14:paraId="36166716" w14:textId="77777777" w:rsidR="00032679" w:rsidRDefault="00AC1094">
      <w:pPr>
        <w:spacing w:after="106" w:line="249" w:lineRule="auto"/>
        <w:ind w:left="715" w:right="729" w:hanging="10"/>
        <w:jc w:val="left"/>
      </w:pPr>
      <w:r>
        <w:rPr>
          <w:i/>
        </w:rPr>
        <w:t>[Insert telephone number, indicate city code]</w:t>
      </w:r>
    </w:p>
    <w:p w14:paraId="147D89B7" w14:textId="77777777" w:rsidR="00032679" w:rsidRDefault="00AC1094">
      <w:pPr>
        <w:spacing w:after="106" w:line="249" w:lineRule="auto"/>
        <w:ind w:left="715" w:right="729" w:hanging="10"/>
        <w:jc w:val="left"/>
      </w:pPr>
      <w:r>
        <w:rPr>
          <w:i/>
        </w:rPr>
        <w:lastRenderedPageBreak/>
        <w:t>[Insert contact’s email address]</w:t>
      </w:r>
    </w:p>
    <w:p w14:paraId="2F18F957" w14:textId="77777777" w:rsidR="00032679" w:rsidRDefault="00AC1094">
      <w:pPr>
        <w:spacing w:after="106" w:line="249" w:lineRule="auto"/>
        <w:ind w:left="715" w:right="729" w:hanging="10"/>
        <w:jc w:val="left"/>
      </w:pPr>
      <w:r>
        <w:rPr>
          <w:i/>
        </w:rPr>
        <w:t>[Insert facsimile number]</w:t>
      </w:r>
    </w:p>
    <w:p w14:paraId="6C22397F" w14:textId="77777777" w:rsidR="00032679" w:rsidRDefault="00AC1094">
      <w:pPr>
        <w:spacing w:after="622" w:line="249" w:lineRule="auto"/>
        <w:ind w:left="715" w:right="729" w:hanging="10"/>
        <w:jc w:val="left"/>
      </w:pPr>
      <w:r>
        <w:rPr>
          <w:i/>
        </w:rPr>
        <w:t>[Insert website address, if applicable]</w:t>
      </w:r>
    </w:p>
    <w:p w14:paraId="7804B47F" w14:textId="77777777" w:rsidR="00032679" w:rsidRDefault="00AC1094">
      <w:pPr>
        <w:spacing w:after="3" w:line="265" w:lineRule="auto"/>
        <w:ind w:left="715" w:right="1121" w:hanging="10"/>
        <w:jc w:val="right"/>
      </w:pPr>
      <w:r>
        <w:t>_________________________________</w:t>
      </w:r>
    </w:p>
    <w:p w14:paraId="678D539C" w14:textId="77777777" w:rsidR="00032679" w:rsidRDefault="00AC1094">
      <w:pPr>
        <w:spacing w:after="11" w:line="249" w:lineRule="auto"/>
        <w:ind w:left="5050" w:right="729" w:hanging="10"/>
        <w:jc w:val="left"/>
      </w:pPr>
      <w:r>
        <w:rPr>
          <w:i/>
        </w:rPr>
        <w:t xml:space="preserve">[Insert Name and Signature of the BAC Chairperson or the Authorized </w:t>
      </w:r>
    </w:p>
    <w:p w14:paraId="33CD8208" w14:textId="77777777" w:rsidR="00032679" w:rsidRDefault="00AC1094">
      <w:pPr>
        <w:spacing w:after="11" w:line="249" w:lineRule="auto"/>
        <w:ind w:left="5050" w:right="729" w:hanging="10"/>
        <w:jc w:val="left"/>
      </w:pPr>
      <w:r>
        <w:rPr>
          <w:i/>
        </w:rPr>
        <w:t>Representative of the BAC Chairperson]</w:t>
      </w:r>
      <w:r>
        <w:t xml:space="preserve"> </w:t>
      </w:r>
      <w:r>
        <w:br w:type="page"/>
      </w:r>
    </w:p>
    <w:p w14:paraId="6E023822" w14:textId="77777777" w:rsidR="00032679" w:rsidRDefault="00AC1094">
      <w:pPr>
        <w:pStyle w:val="Heading4"/>
        <w:spacing w:after="90"/>
        <w:ind w:left="2078"/>
      </w:pPr>
      <w:r>
        <w:lastRenderedPageBreak/>
        <w:t>Asian Development Bank Bid Data Sheet</w:t>
      </w:r>
    </w:p>
    <w:p w14:paraId="66305846" w14:textId="77777777" w:rsidR="00032679" w:rsidRDefault="00AC1094">
      <w:pPr>
        <w:spacing w:after="260"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536D6C24" wp14:editId="27DA72D4">
                <wp:extent cx="5770246" cy="19050"/>
                <wp:effectExtent l="0" t="0" r="0" b="0"/>
                <wp:docPr id="137769" name="Group 137769"/>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5210" name="Shape 15210"/>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B59803" id="Group 137769"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">
                <v:shape id="Shape 15210"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" path="m,l5770246,e" filled="f" strokeweight="1.5pt">
                  <v:stroke miterlimit="83231f" joinstyle="miter"/>
                  <v:path arrowok="t" textboxrect="0,0,5770246,0"/>
                </v:shape>
                <w10:anchorlock/>
              </v:group>
            </w:pict>
          </mc:Fallback>
        </mc:AlternateContent>
      </w:r>
    </w:p>
    <w:tbl>
      <w:tblPr>
        <w:tblStyle w:val="TableGrid"/>
        <w:tblW w:w="9259" w:type="dxa"/>
        <w:tblInd w:w="-115" w:type="dxa"/>
        <w:tblCellMar>
          <w:top w:w="63" w:type="dxa"/>
          <w:left w:w="115" w:type="dxa"/>
          <w:bottom w:w="245" w:type="dxa"/>
          <w:right w:w="55" w:type="dxa"/>
        </w:tblCellMar>
        <w:tblLook w:val="04A0" w:firstRow="1" w:lastRow="0" w:firstColumn="1" w:lastColumn="0" w:noHBand="0" w:noVBand="1"/>
      </w:tblPr>
      <w:tblGrid>
        <w:gridCol w:w="1645"/>
        <w:gridCol w:w="7614"/>
      </w:tblGrid>
      <w:tr w:rsidR="00032679" w14:paraId="5BC94691"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67B7733B" w14:textId="77777777" w:rsidR="00032679" w:rsidRDefault="00AC1094">
            <w:pPr>
              <w:spacing w:after="0" w:line="259" w:lineRule="auto"/>
              <w:ind w:left="0" w:right="61" w:firstLine="0"/>
              <w:jc w:val="center"/>
            </w:pPr>
            <w:r>
              <w:rPr>
                <w:b/>
              </w:rPr>
              <w:t>ITB Clause</w:t>
            </w:r>
          </w:p>
        </w:tc>
        <w:tc>
          <w:tcPr>
            <w:tcW w:w="7614" w:type="dxa"/>
            <w:tcBorders>
              <w:top w:val="single" w:sz="4" w:space="0" w:color="000000"/>
              <w:left w:val="single" w:sz="4" w:space="0" w:color="000000"/>
              <w:bottom w:val="single" w:sz="4" w:space="0" w:color="000000"/>
              <w:right w:val="single" w:sz="4" w:space="0" w:color="000000"/>
            </w:tcBorders>
          </w:tcPr>
          <w:p w14:paraId="03CC9DAA" w14:textId="77777777" w:rsidR="00032679" w:rsidRDefault="00032679">
            <w:pPr>
              <w:spacing w:after="160" w:line="259" w:lineRule="auto"/>
              <w:ind w:left="0" w:right="0" w:firstLine="0"/>
              <w:jc w:val="left"/>
            </w:pPr>
          </w:p>
        </w:tc>
      </w:tr>
      <w:tr w:rsidR="00032679" w14:paraId="5A59F3E5" w14:textId="77777777">
        <w:trPr>
          <w:trHeight w:val="1834"/>
        </w:trPr>
        <w:tc>
          <w:tcPr>
            <w:tcW w:w="1645" w:type="dxa"/>
            <w:tcBorders>
              <w:top w:val="single" w:sz="4" w:space="0" w:color="000000"/>
              <w:left w:val="single" w:sz="4" w:space="0" w:color="000000"/>
              <w:bottom w:val="single" w:sz="4" w:space="0" w:color="000000"/>
              <w:right w:val="single" w:sz="4" w:space="0" w:color="000000"/>
            </w:tcBorders>
          </w:tcPr>
          <w:p w14:paraId="53A51146" w14:textId="77777777" w:rsidR="00032679" w:rsidRDefault="00AC1094">
            <w:pPr>
              <w:spacing w:after="0" w:line="259" w:lineRule="auto"/>
              <w:ind w:left="0" w:right="0" w:firstLine="0"/>
              <w:jc w:val="left"/>
            </w:pPr>
            <w:r>
              <w:t>1.1</w:t>
            </w:r>
          </w:p>
        </w:tc>
        <w:tc>
          <w:tcPr>
            <w:tcW w:w="7614" w:type="dxa"/>
            <w:tcBorders>
              <w:top w:val="single" w:sz="4" w:space="0" w:color="000000"/>
              <w:left w:val="single" w:sz="4" w:space="0" w:color="000000"/>
              <w:bottom w:val="single" w:sz="4" w:space="0" w:color="000000"/>
              <w:right w:val="single" w:sz="4" w:space="0" w:color="000000"/>
            </w:tcBorders>
          </w:tcPr>
          <w:p w14:paraId="7E949A25" w14:textId="77777777" w:rsidR="00032679" w:rsidRDefault="00AC1094">
            <w:pPr>
              <w:spacing w:after="216" w:line="259" w:lineRule="auto"/>
              <w:ind w:left="0" w:right="0" w:firstLine="0"/>
              <w:jc w:val="left"/>
            </w:pPr>
            <w:proofErr w:type="gramStart"/>
            <w:r>
              <w:t>The  Procuring</w:t>
            </w:r>
            <w:proofErr w:type="gramEnd"/>
            <w:r>
              <w:t xml:space="preserve"> Entity is </w:t>
            </w:r>
            <w:r>
              <w:rPr>
                <w:i/>
              </w:rPr>
              <w:t>[insert name of Procuring Entity].</w:t>
            </w:r>
          </w:p>
          <w:p w14:paraId="25EA76FA" w14:textId="77777777" w:rsidR="00032679" w:rsidRDefault="00AC1094">
            <w:pPr>
              <w:spacing w:after="216" w:line="259" w:lineRule="auto"/>
              <w:ind w:left="0" w:right="0" w:firstLine="0"/>
              <w:jc w:val="left"/>
            </w:pPr>
            <w:r>
              <w:t xml:space="preserve">The name of the Contract is </w:t>
            </w:r>
            <w:r>
              <w:rPr>
                <w:i/>
              </w:rPr>
              <w:t>[insert the name of the contract].</w:t>
            </w:r>
          </w:p>
          <w:p w14:paraId="2EE32046" w14:textId="77777777" w:rsidR="00032679" w:rsidRDefault="00AC1094">
            <w:pPr>
              <w:spacing w:after="0" w:line="259" w:lineRule="auto"/>
              <w:ind w:left="0" w:right="0" w:firstLine="0"/>
            </w:pPr>
            <w:r>
              <w:t xml:space="preserve">The identification number of the Contract is </w:t>
            </w:r>
            <w:r>
              <w:rPr>
                <w:i/>
              </w:rPr>
              <w:t>[insert identification number of the contract].</w:t>
            </w:r>
          </w:p>
        </w:tc>
      </w:tr>
      <w:tr w:rsidR="00032679" w14:paraId="67B7771B" w14:textId="77777777">
        <w:trPr>
          <w:trHeight w:val="4558"/>
        </w:trPr>
        <w:tc>
          <w:tcPr>
            <w:tcW w:w="1645" w:type="dxa"/>
            <w:tcBorders>
              <w:top w:val="single" w:sz="4" w:space="0" w:color="000000"/>
              <w:left w:val="single" w:sz="4" w:space="0" w:color="000000"/>
              <w:bottom w:val="single" w:sz="4" w:space="0" w:color="000000"/>
              <w:right w:val="single" w:sz="4" w:space="0" w:color="000000"/>
            </w:tcBorders>
          </w:tcPr>
          <w:p w14:paraId="47EE898F" w14:textId="77777777" w:rsidR="00032679" w:rsidRDefault="00AC1094">
            <w:pPr>
              <w:spacing w:after="0" w:line="259" w:lineRule="auto"/>
              <w:ind w:left="0" w:right="0" w:firstLine="0"/>
              <w:jc w:val="left"/>
            </w:pPr>
            <w:r>
              <w:t>2</w:t>
            </w:r>
          </w:p>
        </w:tc>
        <w:tc>
          <w:tcPr>
            <w:tcW w:w="7614" w:type="dxa"/>
            <w:tcBorders>
              <w:top w:val="single" w:sz="4" w:space="0" w:color="000000"/>
              <w:left w:val="single" w:sz="4" w:space="0" w:color="000000"/>
              <w:bottom w:val="single" w:sz="4" w:space="0" w:color="000000"/>
              <w:right w:val="single" w:sz="4" w:space="0" w:color="000000"/>
            </w:tcBorders>
          </w:tcPr>
          <w:p w14:paraId="252005F9" w14:textId="77777777" w:rsidR="00032679" w:rsidRDefault="00AC1094">
            <w:pPr>
              <w:spacing w:after="240" w:line="238" w:lineRule="auto"/>
              <w:ind w:left="0" w:right="60" w:firstLine="0"/>
            </w:pPr>
            <w:r>
              <w:t>The Funding Source is the Asian Development Bank (ADB) through</w:t>
            </w:r>
            <w:r>
              <w:rPr>
                <w:i/>
              </w:rPr>
              <w:t xml:space="preserve"> [indicate the Loan/Grant/Financing No.] </w:t>
            </w:r>
            <w:r>
              <w:t xml:space="preserve">in the amount of </w:t>
            </w:r>
            <w:r>
              <w:rPr>
                <w:i/>
              </w:rPr>
              <w:t>[insert amount of funds].</w:t>
            </w:r>
          </w:p>
          <w:p w14:paraId="5891DED2" w14:textId="77777777" w:rsidR="00032679" w:rsidRDefault="00AC1094">
            <w:pPr>
              <w:spacing w:after="216" w:line="259" w:lineRule="auto"/>
              <w:ind w:left="0" w:right="0" w:firstLine="0"/>
              <w:jc w:val="left"/>
            </w:pPr>
            <w:r>
              <w:t xml:space="preserve">The name of the Project is </w:t>
            </w:r>
            <w:r>
              <w:rPr>
                <w:i/>
              </w:rPr>
              <w:t>[Insert the name of the project]</w:t>
            </w:r>
          </w:p>
          <w:p w14:paraId="6F1E156C" w14:textId="77777777" w:rsidR="00032679" w:rsidRDefault="00AC1094">
            <w:pPr>
              <w:spacing w:after="240" w:line="238" w:lineRule="auto"/>
              <w:ind w:left="0" w:right="60" w:firstLine="0"/>
            </w:pPr>
            <w:r>
              <w:t xml:space="preserve">Payments by the Foreign Funding Source will be made only at the request of the Procuring Entity and upon approval by the Funding Source in accordance with the terms and conditions of the Loan </w:t>
            </w:r>
            <w:r>
              <w:rPr>
                <w:i/>
              </w:rPr>
              <w:t>{[or</w:t>
            </w:r>
            <w:r>
              <w:t xml:space="preserve"> Grant, </w:t>
            </w:r>
            <w:r>
              <w:rPr>
                <w:i/>
              </w:rPr>
              <w:t xml:space="preserve">or </w:t>
            </w:r>
            <w:r>
              <w:t>Financing</w:t>
            </w:r>
            <w:r>
              <w:rPr>
                <w:i/>
              </w:rPr>
              <w:t xml:space="preserve">]} </w:t>
            </w:r>
            <w:r>
              <w:t xml:space="preserve">Agreement No. _________  (hereinafter called the "Financing Agreement") and </w:t>
            </w:r>
          </w:p>
          <w:p w14:paraId="7028C917" w14:textId="77777777" w:rsidR="00032679" w:rsidRDefault="00AC1094">
            <w:pPr>
              <w:spacing w:after="0" w:line="259" w:lineRule="auto"/>
              <w:ind w:left="0" w:right="60" w:firstLine="0"/>
            </w:pPr>
            <w:r>
              <w:t xml:space="preserve">will be subject in all respect to the terms and conditions of that Financing Agreement and the applicable law. No party other than the Procuring Entity shall derive any rights from the Financing Agreement or have any claim to the funds. </w:t>
            </w:r>
          </w:p>
        </w:tc>
      </w:tr>
      <w:tr w:rsidR="00032679" w14:paraId="6118CFC0" w14:textId="77777777">
        <w:trPr>
          <w:trHeight w:val="5350"/>
        </w:trPr>
        <w:tc>
          <w:tcPr>
            <w:tcW w:w="1645" w:type="dxa"/>
            <w:tcBorders>
              <w:top w:val="single" w:sz="4" w:space="0" w:color="000000"/>
              <w:left w:val="single" w:sz="4" w:space="0" w:color="000000"/>
              <w:bottom w:val="single" w:sz="4" w:space="0" w:color="000000"/>
              <w:right w:val="single" w:sz="4" w:space="0" w:color="000000"/>
            </w:tcBorders>
          </w:tcPr>
          <w:p w14:paraId="04613B7A" w14:textId="77777777" w:rsidR="00032679" w:rsidRDefault="00AC1094">
            <w:pPr>
              <w:spacing w:after="0" w:line="259" w:lineRule="auto"/>
              <w:ind w:left="0" w:right="0" w:firstLine="0"/>
              <w:jc w:val="left"/>
            </w:pPr>
            <w:r>
              <w:lastRenderedPageBreak/>
              <w:t>3.1</w:t>
            </w:r>
          </w:p>
        </w:tc>
        <w:tc>
          <w:tcPr>
            <w:tcW w:w="7614" w:type="dxa"/>
            <w:tcBorders>
              <w:top w:val="single" w:sz="4" w:space="0" w:color="000000"/>
              <w:left w:val="single" w:sz="4" w:space="0" w:color="000000"/>
              <w:bottom w:val="single" w:sz="4" w:space="0" w:color="000000"/>
              <w:right w:val="single" w:sz="4" w:space="0" w:color="000000"/>
            </w:tcBorders>
            <w:vAlign w:val="bottom"/>
          </w:tcPr>
          <w:p w14:paraId="213363AE" w14:textId="77777777" w:rsidR="00032679" w:rsidRDefault="00AC1094">
            <w:pPr>
              <w:spacing w:after="0" w:line="259" w:lineRule="auto"/>
              <w:ind w:left="35" w:right="0" w:firstLine="0"/>
              <w:jc w:val="left"/>
            </w:pPr>
            <w:r>
              <w:t xml:space="preserve">ADB’s Anticorruption Policy requires Borrowers (including beneficiaries of </w:t>
            </w:r>
          </w:p>
          <w:p w14:paraId="4B83D211" w14:textId="77777777" w:rsidR="00032679" w:rsidRDefault="00AC1094">
            <w:pPr>
              <w:spacing w:after="269" w:line="238" w:lineRule="auto"/>
              <w:ind w:left="755" w:right="0" w:firstLine="0"/>
              <w:jc w:val="left"/>
            </w:pPr>
            <w:r>
              <w:t>ADB-financed activity), as well as Bidders, Suppliers, and Contractors under ADB-financed contracts, observe the highest standard of ethics during the procurement and execution of such contracts. In pursuance of this policy, ADB</w:t>
            </w:r>
          </w:p>
          <w:p w14:paraId="1B1EB76F" w14:textId="77777777" w:rsidR="00032679" w:rsidRDefault="00AC1094">
            <w:pPr>
              <w:spacing w:after="263" w:line="244" w:lineRule="auto"/>
              <w:ind w:left="755" w:right="0" w:hanging="720"/>
            </w:pPr>
            <w:r>
              <w:t>(a) defines, for the purposes of this provision, the terms set forth below as follows:</w:t>
            </w:r>
          </w:p>
          <w:p w14:paraId="046FEE53" w14:textId="77777777" w:rsidR="00032679" w:rsidRDefault="00AC1094" w:rsidP="00004EC9">
            <w:pPr>
              <w:numPr>
                <w:ilvl w:val="0"/>
                <w:numId w:val="71"/>
              </w:numPr>
              <w:spacing w:after="266" w:line="241" w:lineRule="auto"/>
              <w:ind w:right="60" w:hanging="720"/>
            </w:pPr>
            <w:r>
              <w:t>“corrupt practice” means the offering, giving, receiving, or soliciting, directly or indirectly, anything of value to influence improperly the actions of another party;</w:t>
            </w:r>
          </w:p>
          <w:p w14:paraId="5516A730" w14:textId="77777777" w:rsidR="00032679" w:rsidRDefault="00AC1094" w:rsidP="00004EC9">
            <w:pPr>
              <w:numPr>
                <w:ilvl w:val="0"/>
                <w:numId w:val="71"/>
              </w:numPr>
              <w:spacing w:after="0" w:line="259" w:lineRule="auto"/>
              <w:ind w:right="60" w:hanging="720"/>
            </w:pPr>
            <w:r>
              <w:t>“fraudulent practice” means any act or omission, including a misrepresentation, that knowingly or recklessly misleads, or attempts to mislead, a party to obtain a financial or other benefit or to avoid an obligation;</w:t>
            </w:r>
          </w:p>
        </w:tc>
      </w:tr>
    </w:tbl>
    <w:p w14:paraId="0FE6E77F" w14:textId="77777777" w:rsidR="00032679" w:rsidRDefault="00032679">
      <w:pPr>
        <w:spacing w:after="0" w:line="259" w:lineRule="auto"/>
        <w:ind w:left="-1440" w:right="977" w:firstLine="0"/>
        <w:jc w:val="left"/>
      </w:pPr>
    </w:p>
    <w:tbl>
      <w:tblPr>
        <w:tblStyle w:val="TableGrid"/>
        <w:tblW w:w="9259" w:type="dxa"/>
        <w:tblInd w:w="-115" w:type="dxa"/>
        <w:tblCellMar>
          <w:top w:w="63" w:type="dxa"/>
          <w:bottom w:w="5" w:type="dxa"/>
          <w:right w:w="55" w:type="dxa"/>
        </w:tblCellMar>
        <w:tblLook w:val="04A0" w:firstRow="1" w:lastRow="0" w:firstColumn="1" w:lastColumn="0" w:noHBand="0" w:noVBand="1"/>
      </w:tblPr>
      <w:tblGrid>
        <w:gridCol w:w="1645"/>
        <w:gridCol w:w="835"/>
        <w:gridCol w:w="6779"/>
      </w:tblGrid>
      <w:tr w:rsidR="00032679" w14:paraId="2EC3925C" w14:textId="77777777">
        <w:trPr>
          <w:trHeight w:val="7773"/>
        </w:trPr>
        <w:tc>
          <w:tcPr>
            <w:tcW w:w="1645" w:type="dxa"/>
            <w:tcBorders>
              <w:top w:val="single" w:sz="4" w:space="0" w:color="000000"/>
              <w:left w:val="single" w:sz="4" w:space="0" w:color="000000"/>
              <w:bottom w:val="nil"/>
              <w:right w:val="single" w:sz="4" w:space="0" w:color="000000"/>
            </w:tcBorders>
          </w:tcPr>
          <w:p w14:paraId="284BB872" w14:textId="77777777" w:rsidR="00032679" w:rsidRDefault="00032679">
            <w:pPr>
              <w:spacing w:after="160" w:line="259" w:lineRule="auto"/>
              <w:ind w:left="0" w:right="0" w:firstLine="0"/>
              <w:jc w:val="left"/>
            </w:pPr>
          </w:p>
        </w:tc>
        <w:tc>
          <w:tcPr>
            <w:tcW w:w="835" w:type="dxa"/>
            <w:tcBorders>
              <w:top w:val="single" w:sz="4" w:space="0" w:color="000000"/>
              <w:left w:val="single" w:sz="4" w:space="0" w:color="000000"/>
              <w:bottom w:val="nil"/>
              <w:right w:val="nil"/>
            </w:tcBorders>
          </w:tcPr>
          <w:p w14:paraId="7BEFC7ED" w14:textId="77777777" w:rsidR="00032679" w:rsidRDefault="00032679">
            <w:pPr>
              <w:spacing w:after="160" w:line="259" w:lineRule="auto"/>
              <w:ind w:left="0" w:right="0" w:firstLine="0"/>
              <w:jc w:val="left"/>
            </w:pPr>
          </w:p>
        </w:tc>
        <w:tc>
          <w:tcPr>
            <w:tcW w:w="6779" w:type="dxa"/>
            <w:tcBorders>
              <w:top w:val="single" w:sz="4" w:space="0" w:color="000000"/>
              <w:left w:val="nil"/>
              <w:bottom w:val="nil"/>
              <w:right w:val="single" w:sz="4" w:space="0" w:color="000000"/>
            </w:tcBorders>
          </w:tcPr>
          <w:p w14:paraId="38D5B91F" w14:textId="77777777" w:rsidR="00032679" w:rsidRDefault="00AC1094" w:rsidP="00004EC9">
            <w:pPr>
              <w:numPr>
                <w:ilvl w:val="0"/>
                <w:numId w:val="72"/>
              </w:numPr>
              <w:spacing w:after="267" w:line="240" w:lineRule="auto"/>
              <w:ind w:right="60" w:hanging="720"/>
            </w:pPr>
            <w:r>
              <w:t xml:space="preserve">“coercive practice” means impairing or harming, or threatening to impair or harm, directly or indirectly, any party or the property of the party to influence improperly the actions of a party; </w:t>
            </w:r>
          </w:p>
          <w:p w14:paraId="7A2BB4FF" w14:textId="77777777" w:rsidR="00032679" w:rsidRDefault="00AC1094" w:rsidP="00004EC9">
            <w:pPr>
              <w:numPr>
                <w:ilvl w:val="0"/>
                <w:numId w:val="72"/>
              </w:numPr>
              <w:spacing w:after="266" w:line="241" w:lineRule="auto"/>
              <w:ind w:right="60" w:hanging="720"/>
            </w:pPr>
            <w:r>
              <w:t xml:space="preserve">“collusive practice” means an arrangement between two or more parties designed to achieve an improper purpose, including influencing improperly the actions of another party; </w:t>
            </w:r>
          </w:p>
          <w:p w14:paraId="79CB9990" w14:textId="77777777" w:rsidR="00032679" w:rsidRDefault="00AC1094" w:rsidP="00004EC9">
            <w:pPr>
              <w:numPr>
                <w:ilvl w:val="0"/>
                <w:numId w:val="72"/>
              </w:numPr>
              <w:spacing w:after="269" w:line="239" w:lineRule="auto"/>
              <w:ind w:right="60" w:hanging="720"/>
            </w:pPr>
            <w:r>
              <w:t xml:space="preserve">“obstructive practice” means (a) deliberately destroying, falsifying, altering, or concealing of evidence material to an ADB investigation; (b) making false statements to investigators in order to materially impede an ADB investigation; (c) failing to comply with requests to provide information, documents or records in connection with an Office of Anticorruption and Integrity (OAI) investigation; (d) threatening, harassing, or intimidating any party to prevent it from disclosing its knowledge of matters relevant to the investigation or from pursuing the investigation; or (e) materially impeding </w:t>
            </w:r>
            <w:proofErr w:type="spellStart"/>
            <w:r>
              <w:t>ADBʼs</w:t>
            </w:r>
            <w:proofErr w:type="spellEnd"/>
            <w:r>
              <w:t xml:space="preserve"> contractual rights of audit or access to information; and</w:t>
            </w:r>
          </w:p>
          <w:p w14:paraId="12CF1E21" w14:textId="77777777" w:rsidR="00032679" w:rsidRDefault="00AC1094" w:rsidP="00004EC9">
            <w:pPr>
              <w:numPr>
                <w:ilvl w:val="0"/>
                <w:numId w:val="72"/>
              </w:numPr>
              <w:spacing w:after="0" w:line="259" w:lineRule="auto"/>
              <w:ind w:right="60" w:hanging="720"/>
            </w:pPr>
            <w:r>
              <w:t>“integrity violation" is any act which violates ADB’s Anticorruption Policy, including (</w:t>
            </w:r>
            <w:proofErr w:type="spellStart"/>
            <w:r>
              <w:t>i</w:t>
            </w:r>
            <w:proofErr w:type="spellEnd"/>
            <w:r>
              <w:t>) to (v) above and the following: abuse, conflict of interest, violations of ADB sanctions, retaliation against whistleblowers or witnesses, and other violations of ADB's Anticorruption Policy, including failure to adhere to the highest ethical standard.</w:t>
            </w:r>
          </w:p>
        </w:tc>
      </w:tr>
      <w:tr w:rsidR="00032679" w14:paraId="2F4371CD" w14:textId="77777777">
        <w:trPr>
          <w:trHeight w:val="1344"/>
        </w:trPr>
        <w:tc>
          <w:tcPr>
            <w:tcW w:w="1645" w:type="dxa"/>
            <w:tcBorders>
              <w:top w:val="nil"/>
              <w:left w:val="single" w:sz="4" w:space="0" w:color="000000"/>
              <w:bottom w:val="nil"/>
              <w:right w:val="single" w:sz="4" w:space="0" w:color="000000"/>
            </w:tcBorders>
          </w:tcPr>
          <w:p w14:paraId="1FD29A02" w14:textId="77777777" w:rsidR="00032679" w:rsidRDefault="00032679">
            <w:pPr>
              <w:spacing w:after="160" w:line="259" w:lineRule="auto"/>
              <w:ind w:left="0" w:right="0" w:firstLine="0"/>
              <w:jc w:val="left"/>
            </w:pPr>
          </w:p>
        </w:tc>
        <w:tc>
          <w:tcPr>
            <w:tcW w:w="835" w:type="dxa"/>
            <w:tcBorders>
              <w:top w:val="nil"/>
              <w:left w:val="single" w:sz="4" w:space="0" w:color="000000"/>
              <w:bottom w:val="nil"/>
              <w:right w:val="nil"/>
            </w:tcBorders>
          </w:tcPr>
          <w:p w14:paraId="6D6AF63F" w14:textId="77777777" w:rsidR="00032679" w:rsidRDefault="00AC1094">
            <w:pPr>
              <w:spacing w:after="0" w:line="259" w:lineRule="auto"/>
              <w:ind w:left="150" w:right="0" w:firstLine="0"/>
              <w:jc w:val="left"/>
            </w:pPr>
            <w:r>
              <w:t>(b)</w:t>
            </w:r>
          </w:p>
        </w:tc>
        <w:tc>
          <w:tcPr>
            <w:tcW w:w="6779" w:type="dxa"/>
            <w:tcBorders>
              <w:top w:val="nil"/>
              <w:left w:val="nil"/>
              <w:bottom w:val="nil"/>
              <w:right w:val="single" w:sz="4" w:space="0" w:color="000000"/>
            </w:tcBorders>
            <w:vAlign w:val="center"/>
          </w:tcPr>
          <w:p w14:paraId="3B75BF94" w14:textId="77777777" w:rsidR="00032679" w:rsidRDefault="00AC1094">
            <w:pPr>
              <w:spacing w:after="0" w:line="259" w:lineRule="auto"/>
              <w:ind w:left="35" w:right="60" w:firstLine="0"/>
            </w:pPr>
            <w:r>
              <w:t xml:space="preserve">will reject a proposal for award if it determines that the Bidder recommended for award has, directly or through an agent, engaged in corrupt, fraudulent, collusive, coercive, or obstructive practices or other integrity violations in competing for the Contract; </w:t>
            </w:r>
          </w:p>
        </w:tc>
      </w:tr>
      <w:tr w:rsidR="00032679" w14:paraId="7B7377A9" w14:textId="77777777">
        <w:trPr>
          <w:trHeight w:val="2172"/>
        </w:trPr>
        <w:tc>
          <w:tcPr>
            <w:tcW w:w="1645" w:type="dxa"/>
            <w:tcBorders>
              <w:top w:val="nil"/>
              <w:left w:val="single" w:sz="4" w:space="0" w:color="000000"/>
              <w:bottom w:val="nil"/>
              <w:right w:val="single" w:sz="4" w:space="0" w:color="000000"/>
            </w:tcBorders>
          </w:tcPr>
          <w:p w14:paraId="49718191" w14:textId="77777777" w:rsidR="00032679" w:rsidRDefault="00032679">
            <w:pPr>
              <w:spacing w:after="160" w:line="259" w:lineRule="auto"/>
              <w:ind w:left="0" w:right="0" w:firstLine="0"/>
              <w:jc w:val="left"/>
            </w:pPr>
          </w:p>
        </w:tc>
        <w:tc>
          <w:tcPr>
            <w:tcW w:w="835" w:type="dxa"/>
            <w:tcBorders>
              <w:top w:val="nil"/>
              <w:left w:val="single" w:sz="4" w:space="0" w:color="000000"/>
              <w:bottom w:val="nil"/>
              <w:right w:val="nil"/>
            </w:tcBorders>
          </w:tcPr>
          <w:p w14:paraId="22846514" w14:textId="77777777" w:rsidR="00032679" w:rsidRDefault="00AC1094">
            <w:pPr>
              <w:spacing w:after="0" w:line="259" w:lineRule="auto"/>
              <w:ind w:left="150" w:right="0" w:firstLine="0"/>
              <w:jc w:val="left"/>
            </w:pPr>
            <w:r>
              <w:t>(c)</w:t>
            </w:r>
          </w:p>
        </w:tc>
        <w:tc>
          <w:tcPr>
            <w:tcW w:w="6779" w:type="dxa"/>
            <w:tcBorders>
              <w:top w:val="nil"/>
              <w:left w:val="nil"/>
              <w:bottom w:val="nil"/>
              <w:right w:val="single" w:sz="4" w:space="0" w:color="000000"/>
            </w:tcBorders>
            <w:vAlign w:val="center"/>
          </w:tcPr>
          <w:p w14:paraId="4C267C18" w14:textId="77777777" w:rsidR="00032679" w:rsidRDefault="00AC1094">
            <w:pPr>
              <w:spacing w:after="0" w:line="259" w:lineRule="auto"/>
              <w:ind w:left="35" w:right="60" w:firstLine="0"/>
            </w:pPr>
            <w:r>
              <w:t>will cancel the portion of the financing allocated to a contract if it determines at any time that representatives of the Borrower or of a beneficiary of ADB financing engaged in corrupt, fraudulent, collusive, coercive, or obstructive practices or other integrity violations during the procurement or the execution of that contract, without the Borrower having taken timely and appropriate action satisfactory to ADB to remedy the situation;</w:t>
            </w:r>
          </w:p>
        </w:tc>
      </w:tr>
      <w:tr w:rsidR="00032679" w14:paraId="5DA99847" w14:textId="77777777">
        <w:trPr>
          <w:trHeight w:val="2028"/>
        </w:trPr>
        <w:tc>
          <w:tcPr>
            <w:tcW w:w="1645" w:type="dxa"/>
            <w:tcBorders>
              <w:top w:val="nil"/>
              <w:left w:val="single" w:sz="4" w:space="0" w:color="000000"/>
              <w:bottom w:val="single" w:sz="4" w:space="0" w:color="000000"/>
              <w:right w:val="single" w:sz="4" w:space="0" w:color="000000"/>
            </w:tcBorders>
          </w:tcPr>
          <w:p w14:paraId="17C29186" w14:textId="77777777" w:rsidR="00032679" w:rsidRDefault="00032679">
            <w:pPr>
              <w:spacing w:after="160" w:line="259" w:lineRule="auto"/>
              <w:ind w:left="0" w:right="0" w:firstLine="0"/>
              <w:jc w:val="left"/>
            </w:pPr>
          </w:p>
        </w:tc>
        <w:tc>
          <w:tcPr>
            <w:tcW w:w="835" w:type="dxa"/>
            <w:tcBorders>
              <w:top w:val="nil"/>
              <w:left w:val="single" w:sz="4" w:space="0" w:color="000000"/>
              <w:bottom w:val="single" w:sz="4" w:space="0" w:color="000000"/>
              <w:right w:val="nil"/>
            </w:tcBorders>
          </w:tcPr>
          <w:p w14:paraId="1E55705D" w14:textId="77777777" w:rsidR="00032679" w:rsidRDefault="00AC1094">
            <w:pPr>
              <w:spacing w:after="0" w:line="259" w:lineRule="auto"/>
              <w:ind w:left="150" w:right="0" w:firstLine="0"/>
              <w:jc w:val="left"/>
            </w:pPr>
            <w:r>
              <w:t>(d)</w:t>
            </w:r>
          </w:p>
        </w:tc>
        <w:tc>
          <w:tcPr>
            <w:tcW w:w="6779" w:type="dxa"/>
            <w:tcBorders>
              <w:top w:val="nil"/>
              <w:left w:val="nil"/>
              <w:bottom w:val="single" w:sz="4" w:space="0" w:color="000000"/>
              <w:right w:val="single" w:sz="4" w:space="0" w:color="000000"/>
            </w:tcBorders>
            <w:vAlign w:val="bottom"/>
          </w:tcPr>
          <w:p w14:paraId="4EC4597B" w14:textId="77777777" w:rsidR="00032679" w:rsidRDefault="00AC1094">
            <w:pPr>
              <w:spacing w:after="0" w:line="259" w:lineRule="auto"/>
              <w:ind w:left="35" w:right="60" w:firstLine="0"/>
            </w:pPr>
            <w:r>
              <w:t xml:space="preserve">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  in ADB-financed, administered, or supported activities or to benefit from an ADB-financed, administered, or supported contract, financially or otherwise, if it at </w:t>
            </w:r>
          </w:p>
        </w:tc>
      </w:tr>
    </w:tbl>
    <w:p w14:paraId="4E43B867" w14:textId="77777777" w:rsidR="00032679" w:rsidRDefault="00032679">
      <w:pPr>
        <w:spacing w:after="0" w:line="259" w:lineRule="auto"/>
        <w:ind w:left="-1440" w:right="977" w:firstLine="0"/>
        <w:jc w:val="left"/>
      </w:pPr>
    </w:p>
    <w:tbl>
      <w:tblPr>
        <w:tblStyle w:val="TableGrid"/>
        <w:tblW w:w="9259" w:type="dxa"/>
        <w:tblInd w:w="-115" w:type="dxa"/>
        <w:tblCellMar>
          <w:top w:w="63" w:type="dxa"/>
          <w:left w:w="115" w:type="dxa"/>
          <w:bottom w:w="5" w:type="dxa"/>
          <w:right w:w="55" w:type="dxa"/>
        </w:tblCellMar>
        <w:tblLook w:val="04A0" w:firstRow="1" w:lastRow="0" w:firstColumn="1" w:lastColumn="0" w:noHBand="0" w:noVBand="1"/>
      </w:tblPr>
      <w:tblGrid>
        <w:gridCol w:w="1645"/>
        <w:gridCol w:w="7614"/>
      </w:tblGrid>
      <w:tr w:rsidR="00032679" w14:paraId="6E2EE69B" w14:textId="77777777">
        <w:trPr>
          <w:trHeight w:val="2974"/>
        </w:trPr>
        <w:tc>
          <w:tcPr>
            <w:tcW w:w="1645" w:type="dxa"/>
            <w:tcBorders>
              <w:top w:val="single" w:sz="4" w:space="0" w:color="000000"/>
              <w:left w:val="single" w:sz="4" w:space="0" w:color="000000"/>
              <w:bottom w:val="single" w:sz="4" w:space="0" w:color="000000"/>
              <w:right w:val="single" w:sz="4" w:space="0" w:color="000000"/>
            </w:tcBorders>
          </w:tcPr>
          <w:p w14:paraId="170634BE" w14:textId="77777777" w:rsidR="00032679" w:rsidRDefault="00032679">
            <w:pPr>
              <w:spacing w:after="160" w:line="259" w:lineRule="auto"/>
              <w:ind w:left="0" w:right="0" w:firstLine="0"/>
              <w:jc w:val="left"/>
            </w:pPr>
          </w:p>
        </w:tc>
        <w:tc>
          <w:tcPr>
            <w:tcW w:w="7614" w:type="dxa"/>
            <w:tcBorders>
              <w:top w:val="single" w:sz="4" w:space="0" w:color="000000"/>
              <w:left w:val="single" w:sz="4" w:space="0" w:color="000000"/>
              <w:bottom w:val="single" w:sz="4" w:space="0" w:color="000000"/>
              <w:right w:val="single" w:sz="4" w:space="0" w:color="000000"/>
            </w:tcBorders>
          </w:tcPr>
          <w:p w14:paraId="64221106" w14:textId="77777777" w:rsidR="00032679" w:rsidRDefault="00AC1094">
            <w:pPr>
              <w:spacing w:after="269" w:line="238" w:lineRule="auto"/>
              <w:ind w:left="755" w:right="60" w:firstLine="0"/>
            </w:pPr>
            <w:r>
              <w:t>any time determines that the firm or individual has, directly or through an agent, engaged in corrupt, fraudulent, collusive, coercive, or obstructive practices or other integrity violations; and</w:t>
            </w:r>
          </w:p>
          <w:p w14:paraId="09F3EF45" w14:textId="77777777" w:rsidR="00032679" w:rsidRDefault="00AC1094">
            <w:pPr>
              <w:spacing w:after="0" w:line="259" w:lineRule="auto"/>
              <w:ind w:left="755" w:right="60" w:hanging="720"/>
            </w:pPr>
            <w:r>
              <w:t>(e) will have the right to require that a provision be included in bidding documents and in contracts financed by ADB, requiring Bidders, suppliers, and contractors to permit ADB or its representative to inspect their accounts and records and other documents relating to the bid submission and contract performance and to have them audited by auditors appointed by ADB.</w:t>
            </w:r>
          </w:p>
        </w:tc>
      </w:tr>
      <w:tr w:rsidR="00032679" w14:paraId="7EE64FB7" w14:textId="77777777">
        <w:trPr>
          <w:trHeight w:val="2146"/>
        </w:trPr>
        <w:tc>
          <w:tcPr>
            <w:tcW w:w="1645" w:type="dxa"/>
            <w:tcBorders>
              <w:top w:val="single" w:sz="4" w:space="0" w:color="000000"/>
              <w:left w:val="single" w:sz="4" w:space="0" w:color="000000"/>
              <w:bottom w:val="single" w:sz="4" w:space="0" w:color="000000"/>
              <w:right w:val="single" w:sz="4" w:space="0" w:color="000000"/>
            </w:tcBorders>
          </w:tcPr>
          <w:p w14:paraId="1851BF86" w14:textId="77777777" w:rsidR="00032679" w:rsidRDefault="00AC1094">
            <w:pPr>
              <w:spacing w:after="0" w:line="259" w:lineRule="auto"/>
              <w:ind w:left="0" w:right="0" w:firstLine="0"/>
              <w:jc w:val="left"/>
            </w:pPr>
            <w:r>
              <w:t>5.1</w:t>
            </w:r>
          </w:p>
        </w:tc>
        <w:tc>
          <w:tcPr>
            <w:tcW w:w="7614" w:type="dxa"/>
            <w:tcBorders>
              <w:top w:val="single" w:sz="4" w:space="0" w:color="000000"/>
              <w:left w:val="single" w:sz="4" w:space="0" w:color="000000"/>
              <w:bottom w:val="single" w:sz="4" w:space="0" w:color="000000"/>
              <w:right w:val="single" w:sz="4" w:space="0" w:color="000000"/>
            </w:tcBorders>
          </w:tcPr>
          <w:p w14:paraId="132D2ADC" w14:textId="77777777" w:rsidR="00032679" w:rsidRDefault="00AC1094">
            <w:pPr>
              <w:spacing w:after="240" w:line="238" w:lineRule="auto"/>
              <w:ind w:left="0" w:right="60" w:firstLine="0"/>
            </w:pPr>
            <w:r>
              <w:t>Eligible Bidders are as described in ADB Procurement Guidelines</w:t>
            </w:r>
            <w:r>
              <w:rPr>
                <w:i/>
              </w:rPr>
              <w:t xml:space="preserve"> </w:t>
            </w:r>
            <w:r>
              <w:t xml:space="preserve">as stated in the  Financing Agreement and as described on ADB’s web page </w:t>
            </w:r>
            <w:hyperlink r:id="rId17">
              <w:r>
                <w:rPr>
                  <w:b/>
                  <w:u w:val="single" w:color="000000"/>
                </w:rPr>
                <w:t>www.adb.org</w:t>
              </w:r>
            </w:hyperlink>
          </w:p>
          <w:p w14:paraId="46D1EFB8" w14:textId="77777777" w:rsidR="00032679" w:rsidRDefault="00AC1094">
            <w:pPr>
              <w:spacing w:after="0" w:line="259" w:lineRule="auto"/>
              <w:ind w:left="13" w:right="60" w:firstLine="0"/>
            </w:pPr>
            <w:r>
              <w:t>An Eligible Bidder shall be deemed to have the nationality of a country if it is a citizen or constituted or incorporated, and operates in conformity with the provisions of the laws of that country.</w:t>
            </w:r>
          </w:p>
        </w:tc>
      </w:tr>
      <w:tr w:rsidR="00032679" w14:paraId="25753D69" w14:textId="77777777">
        <w:trPr>
          <w:trHeight w:val="1078"/>
        </w:trPr>
        <w:tc>
          <w:tcPr>
            <w:tcW w:w="1645" w:type="dxa"/>
            <w:tcBorders>
              <w:top w:val="single" w:sz="4" w:space="0" w:color="000000"/>
              <w:left w:val="single" w:sz="4" w:space="0" w:color="000000"/>
              <w:bottom w:val="single" w:sz="4" w:space="0" w:color="000000"/>
              <w:right w:val="single" w:sz="4" w:space="0" w:color="000000"/>
            </w:tcBorders>
          </w:tcPr>
          <w:p w14:paraId="648D1292" w14:textId="77777777" w:rsidR="00032679" w:rsidRDefault="00AC1094">
            <w:pPr>
              <w:spacing w:after="0" w:line="259" w:lineRule="auto"/>
              <w:ind w:left="0" w:right="0" w:firstLine="0"/>
              <w:jc w:val="left"/>
            </w:pPr>
            <w:r>
              <w:t>5.2</w:t>
            </w:r>
          </w:p>
        </w:tc>
        <w:tc>
          <w:tcPr>
            <w:tcW w:w="7614" w:type="dxa"/>
            <w:tcBorders>
              <w:top w:val="single" w:sz="4" w:space="0" w:color="000000"/>
              <w:left w:val="single" w:sz="4" w:space="0" w:color="000000"/>
              <w:bottom w:val="single" w:sz="4" w:space="0" w:color="000000"/>
              <w:right w:val="single" w:sz="4" w:space="0" w:color="000000"/>
            </w:tcBorders>
          </w:tcPr>
          <w:p w14:paraId="130E44E2" w14:textId="77777777" w:rsidR="00032679" w:rsidRDefault="00AC1094">
            <w:pPr>
              <w:spacing w:after="0" w:line="259" w:lineRule="auto"/>
              <w:ind w:left="0" w:right="60" w:firstLine="0"/>
            </w:pPr>
            <w:r>
              <w:t xml:space="preserve">Eligible Bidders are as described in ADB Procurement Guidelines as stated in the Financing Agreement and as described on ADB’s web page </w:t>
            </w:r>
            <w:hyperlink r:id="rId18">
              <w:r>
                <w:rPr>
                  <w:b/>
                  <w:u w:val="single" w:color="000000"/>
                </w:rPr>
                <w:t>www.adb.org</w:t>
              </w:r>
            </w:hyperlink>
            <w:hyperlink r:id="rId19">
              <w:r>
                <w:t>.</w:t>
              </w:r>
            </w:hyperlink>
          </w:p>
        </w:tc>
      </w:tr>
      <w:tr w:rsidR="00032679" w14:paraId="11511164"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1DC1BE89" w14:textId="77777777" w:rsidR="00032679" w:rsidRDefault="00AC1094">
            <w:pPr>
              <w:spacing w:after="0" w:line="259" w:lineRule="auto"/>
              <w:ind w:left="0" w:right="0" w:firstLine="0"/>
              <w:jc w:val="left"/>
            </w:pPr>
            <w:r>
              <w:t>5.4</w:t>
            </w:r>
          </w:p>
        </w:tc>
        <w:tc>
          <w:tcPr>
            <w:tcW w:w="7614" w:type="dxa"/>
            <w:tcBorders>
              <w:top w:val="single" w:sz="4" w:space="0" w:color="000000"/>
              <w:left w:val="single" w:sz="4" w:space="0" w:color="000000"/>
              <w:bottom w:val="single" w:sz="4" w:space="0" w:color="000000"/>
              <w:right w:val="single" w:sz="4" w:space="0" w:color="000000"/>
            </w:tcBorders>
          </w:tcPr>
          <w:p w14:paraId="2CB75BF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4ADD42F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6E14F54E" w14:textId="77777777" w:rsidR="00032679" w:rsidRDefault="00AC1094">
            <w:pPr>
              <w:spacing w:after="0" w:line="259" w:lineRule="auto"/>
              <w:ind w:left="0" w:right="0" w:firstLine="0"/>
              <w:jc w:val="left"/>
            </w:pPr>
            <w:r>
              <w:t>8.1</w:t>
            </w:r>
          </w:p>
        </w:tc>
        <w:tc>
          <w:tcPr>
            <w:tcW w:w="7614" w:type="dxa"/>
            <w:tcBorders>
              <w:top w:val="single" w:sz="4" w:space="0" w:color="000000"/>
              <w:left w:val="single" w:sz="4" w:space="0" w:color="000000"/>
              <w:bottom w:val="single" w:sz="4" w:space="0" w:color="000000"/>
              <w:right w:val="single" w:sz="4" w:space="0" w:color="000000"/>
            </w:tcBorders>
          </w:tcPr>
          <w:p w14:paraId="35139238"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78C36E52"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55DCDCD" w14:textId="77777777" w:rsidR="00032679" w:rsidRDefault="00AC1094">
            <w:pPr>
              <w:spacing w:after="0" w:line="259" w:lineRule="auto"/>
              <w:ind w:left="0" w:right="0" w:firstLine="0"/>
              <w:jc w:val="left"/>
            </w:pPr>
            <w:r>
              <w:t>8.2</w:t>
            </w:r>
          </w:p>
        </w:tc>
        <w:tc>
          <w:tcPr>
            <w:tcW w:w="7614" w:type="dxa"/>
            <w:tcBorders>
              <w:top w:val="single" w:sz="4" w:space="0" w:color="000000"/>
              <w:left w:val="single" w:sz="4" w:space="0" w:color="000000"/>
              <w:bottom w:val="single" w:sz="4" w:space="0" w:color="000000"/>
              <w:right w:val="single" w:sz="4" w:space="0" w:color="000000"/>
            </w:tcBorders>
          </w:tcPr>
          <w:p w14:paraId="1AACF86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12D699F9"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7C6C423C" w14:textId="77777777" w:rsidR="00032679" w:rsidRDefault="00AC1094">
            <w:pPr>
              <w:spacing w:after="0" w:line="259" w:lineRule="auto"/>
              <w:ind w:left="0" w:right="0" w:firstLine="0"/>
              <w:jc w:val="left"/>
            </w:pPr>
            <w:r>
              <w:t>9.1</w:t>
            </w:r>
          </w:p>
        </w:tc>
        <w:tc>
          <w:tcPr>
            <w:tcW w:w="7614" w:type="dxa"/>
            <w:tcBorders>
              <w:top w:val="single" w:sz="4" w:space="0" w:color="000000"/>
              <w:left w:val="single" w:sz="4" w:space="0" w:color="000000"/>
              <w:bottom w:val="single" w:sz="4" w:space="0" w:color="000000"/>
              <w:right w:val="single" w:sz="4" w:space="0" w:color="000000"/>
            </w:tcBorders>
          </w:tcPr>
          <w:p w14:paraId="60360124"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 </w:t>
            </w:r>
          </w:p>
        </w:tc>
      </w:tr>
      <w:tr w:rsidR="00032679" w14:paraId="0F1EB9EC"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4DDD9B68" w14:textId="77777777" w:rsidR="00032679" w:rsidRDefault="00AC1094">
            <w:pPr>
              <w:spacing w:after="0" w:line="259" w:lineRule="auto"/>
              <w:ind w:left="0" w:right="0" w:firstLine="0"/>
              <w:jc w:val="left"/>
            </w:pPr>
            <w:r>
              <w:t>10.1</w:t>
            </w:r>
          </w:p>
        </w:tc>
        <w:tc>
          <w:tcPr>
            <w:tcW w:w="7614" w:type="dxa"/>
            <w:tcBorders>
              <w:top w:val="single" w:sz="4" w:space="0" w:color="000000"/>
              <w:left w:val="single" w:sz="4" w:space="0" w:color="000000"/>
              <w:bottom w:val="single" w:sz="4" w:space="0" w:color="000000"/>
              <w:right w:val="single" w:sz="4" w:space="0" w:color="000000"/>
            </w:tcBorders>
          </w:tcPr>
          <w:p w14:paraId="499FB63A"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2672AE2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8CF46F6" w14:textId="77777777" w:rsidR="00032679" w:rsidRDefault="00AC1094">
            <w:pPr>
              <w:spacing w:after="0" w:line="259" w:lineRule="auto"/>
              <w:ind w:left="0" w:right="0" w:firstLine="0"/>
              <w:jc w:val="left"/>
            </w:pPr>
            <w:r>
              <w:t>10.4</w:t>
            </w:r>
          </w:p>
        </w:tc>
        <w:tc>
          <w:tcPr>
            <w:tcW w:w="7614" w:type="dxa"/>
            <w:tcBorders>
              <w:top w:val="single" w:sz="4" w:space="0" w:color="000000"/>
              <w:left w:val="single" w:sz="4" w:space="0" w:color="000000"/>
              <w:bottom w:val="single" w:sz="4" w:space="0" w:color="000000"/>
              <w:right w:val="single" w:sz="4" w:space="0" w:color="000000"/>
            </w:tcBorders>
          </w:tcPr>
          <w:p w14:paraId="32E215F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466BA9CC" w14:textId="77777777">
        <w:trPr>
          <w:trHeight w:val="3814"/>
        </w:trPr>
        <w:tc>
          <w:tcPr>
            <w:tcW w:w="1645" w:type="dxa"/>
            <w:tcBorders>
              <w:top w:val="single" w:sz="4" w:space="0" w:color="000000"/>
              <w:left w:val="single" w:sz="4" w:space="0" w:color="000000"/>
              <w:bottom w:val="single" w:sz="4" w:space="0" w:color="000000"/>
              <w:right w:val="single" w:sz="4" w:space="0" w:color="000000"/>
            </w:tcBorders>
          </w:tcPr>
          <w:p w14:paraId="1890ECAF" w14:textId="77777777" w:rsidR="00032679" w:rsidRDefault="00AC1094">
            <w:pPr>
              <w:spacing w:after="0" w:line="259" w:lineRule="auto"/>
              <w:ind w:left="0" w:right="0" w:firstLine="0"/>
              <w:jc w:val="left"/>
            </w:pPr>
            <w:r>
              <w:lastRenderedPageBreak/>
              <w:t>12.1</w:t>
            </w:r>
          </w:p>
        </w:tc>
        <w:tc>
          <w:tcPr>
            <w:tcW w:w="7614" w:type="dxa"/>
            <w:tcBorders>
              <w:top w:val="single" w:sz="4" w:space="0" w:color="000000"/>
              <w:left w:val="single" w:sz="4" w:space="0" w:color="000000"/>
              <w:bottom w:val="single" w:sz="4" w:space="0" w:color="000000"/>
              <w:right w:val="single" w:sz="4" w:space="0" w:color="000000"/>
            </w:tcBorders>
            <w:vAlign w:val="bottom"/>
          </w:tcPr>
          <w:p w14:paraId="0AD4C47A" w14:textId="77777777" w:rsidR="00032679" w:rsidRDefault="00AC1094">
            <w:pPr>
              <w:spacing w:after="240" w:line="238" w:lineRule="auto"/>
              <w:ind w:left="0" w:right="0" w:firstLine="0"/>
              <w:jc w:val="left"/>
            </w:pPr>
            <w:r>
              <w:t>The first envelope shall contain the following eligibility and technical documents:</w:t>
            </w:r>
          </w:p>
          <w:p w14:paraId="1F823A10" w14:textId="77777777" w:rsidR="00032679" w:rsidRDefault="00AC1094">
            <w:pPr>
              <w:spacing w:after="216" w:line="259" w:lineRule="auto"/>
              <w:ind w:left="0" w:right="0" w:firstLine="0"/>
              <w:jc w:val="left"/>
            </w:pPr>
            <w:r>
              <w:t>a.  Eligibility Requirements</w:t>
            </w:r>
          </w:p>
          <w:p w14:paraId="61FA4510" w14:textId="77777777" w:rsidR="00032679" w:rsidRDefault="00AC1094" w:rsidP="00004EC9">
            <w:pPr>
              <w:numPr>
                <w:ilvl w:val="0"/>
                <w:numId w:val="73"/>
              </w:numPr>
              <w:spacing w:after="216" w:line="259" w:lineRule="auto"/>
              <w:ind w:right="31" w:firstLine="0"/>
              <w:jc w:val="left"/>
            </w:pPr>
            <w:r>
              <w:t>Registration Certification of the Company;</w:t>
            </w:r>
          </w:p>
          <w:p w14:paraId="59385B11" w14:textId="77777777" w:rsidR="00032679" w:rsidRDefault="00AC1094" w:rsidP="00004EC9">
            <w:pPr>
              <w:numPr>
                <w:ilvl w:val="0"/>
                <w:numId w:val="73"/>
              </w:numPr>
              <w:spacing w:after="120" w:line="342" w:lineRule="auto"/>
              <w:ind w:right="31" w:firstLine="0"/>
              <w:jc w:val="left"/>
            </w:pPr>
            <w:r>
              <w:t>List of relevant contracts that comply to the experience requirement as specified in ITB Clause 5.4; iii.  Audited financial statement for the past two years;</w:t>
            </w:r>
          </w:p>
          <w:p w14:paraId="620A765D" w14:textId="77777777" w:rsidR="00032679" w:rsidRDefault="00AC1094">
            <w:pPr>
              <w:spacing w:after="0" w:line="259" w:lineRule="auto"/>
              <w:ind w:left="793" w:right="0" w:hanging="433"/>
            </w:pPr>
            <w:r>
              <w:t xml:space="preserve">iv.  In case of Joint Venture, the JV Agreement, if existing, or a signed statement from the partner companies that they will enter into a JV </w:t>
            </w:r>
          </w:p>
        </w:tc>
      </w:tr>
    </w:tbl>
    <w:p w14:paraId="2B5DD30C" w14:textId="77777777" w:rsidR="00032679" w:rsidRDefault="00032679">
      <w:pPr>
        <w:spacing w:after="0" w:line="259" w:lineRule="auto"/>
        <w:ind w:left="-1440" w:right="977" w:firstLine="0"/>
        <w:jc w:val="left"/>
      </w:pPr>
    </w:p>
    <w:tbl>
      <w:tblPr>
        <w:tblStyle w:val="TableGrid"/>
        <w:tblW w:w="9259" w:type="dxa"/>
        <w:tblInd w:w="-115" w:type="dxa"/>
        <w:tblCellMar>
          <w:top w:w="63" w:type="dxa"/>
          <w:left w:w="115" w:type="dxa"/>
          <w:right w:w="55" w:type="dxa"/>
        </w:tblCellMar>
        <w:tblLook w:val="04A0" w:firstRow="1" w:lastRow="0" w:firstColumn="1" w:lastColumn="0" w:noHBand="0" w:noVBand="1"/>
      </w:tblPr>
      <w:tblGrid>
        <w:gridCol w:w="1645"/>
        <w:gridCol w:w="7614"/>
      </w:tblGrid>
      <w:tr w:rsidR="00032679" w14:paraId="663A2220" w14:textId="77777777">
        <w:trPr>
          <w:trHeight w:val="8482"/>
        </w:trPr>
        <w:tc>
          <w:tcPr>
            <w:tcW w:w="1645" w:type="dxa"/>
            <w:tcBorders>
              <w:top w:val="single" w:sz="4" w:space="0" w:color="000000"/>
              <w:left w:val="single" w:sz="4" w:space="0" w:color="000000"/>
              <w:bottom w:val="single" w:sz="4" w:space="0" w:color="000000"/>
              <w:right w:val="single" w:sz="4" w:space="0" w:color="000000"/>
            </w:tcBorders>
          </w:tcPr>
          <w:p w14:paraId="49764854" w14:textId="77777777" w:rsidR="00032679" w:rsidRDefault="00032679">
            <w:pPr>
              <w:spacing w:after="160" w:line="259" w:lineRule="auto"/>
              <w:ind w:left="0" w:right="0" w:firstLine="0"/>
              <w:jc w:val="left"/>
            </w:pPr>
          </w:p>
        </w:tc>
        <w:tc>
          <w:tcPr>
            <w:tcW w:w="7614" w:type="dxa"/>
            <w:tcBorders>
              <w:top w:val="single" w:sz="4" w:space="0" w:color="000000"/>
              <w:left w:val="single" w:sz="4" w:space="0" w:color="000000"/>
              <w:bottom w:val="single" w:sz="4" w:space="0" w:color="000000"/>
              <w:right w:val="single" w:sz="4" w:space="0" w:color="000000"/>
            </w:tcBorders>
          </w:tcPr>
          <w:p w14:paraId="59C1979B" w14:textId="77777777" w:rsidR="00032679" w:rsidRDefault="00AC1094">
            <w:pPr>
              <w:spacing w:after="216" w:line="259" w:lineRule="auto"/>
              <w:ind w:left="793" w:right="0" w:firstLine="0"/>
              <w:jc w:val="left"/>
            </w:pPr>
            <w:r>
              <w:t>in case of award of contract;</w:t>
            </w:r>
          </w:p>
          <w:p w14:paraId="72E1EE05" w14:textId="77777777" w:rsidR="00032679" w:rsidRDefault="00AC1094">
            <w:pPr>
              <w:spacing w:after="216" w:line="259" w:lineRule="auto"/>
              <w:ind w:left="0" w:right="0" w:firstLine="0"/>
              <w:jc w:val="left"/>
            </w:pPr>
            <w:r>
              <w:t>b.  Technical Documents</w:t>
            </w:r>
          </w:p>
          <w:p w14:paraId="6075386A" w14:textId="77777777" w:rsidR="00032679" w:rsidRDefault="00AC1094">
            <w:pPr>
              <w:spacing w:after="216" w:line="259" w:lineRule="auto"/>
              <w:ind w:left="0" w:right="0" w:firstLine="0"/>
              <w:jc w:val="left"/>
            </w:pPr>
            <w:r>
              <w:rPr>
                <w:b/>
                <w:i/>
              </w:rPr>
              <w:t>(To Be Revisited)</w:t>
            </w:r>
          </w:p>
          <w:p w14:paraId="0C022B6E" w14:textId="77777777" w:rsidR="00032679" w:rsidRDefault="00AC1094">
            <w:pPr>
              <w:spacing w:after="216" w:line="259" w:lineRule="auto"/>
              <w:ind w:left="360" w:right="0" w:firstLine="0"/>
              <w:jc w:val="left"/>
            </w:pPr>
            <w:r>
              <w:t>v.    Project Requirements, which shall include the following:</w:t>
            </w:r>
          </w:p>
          <w:p w14:paraId="4A48C42C" w14:textId="77777777" w:rsidR="00032679" w:rsidRDefault="00AC1094">
            <w:pPr>
              <w:spacing w:after="240" w:line="238" w:lineRule="auto"/>
              <w:ind w:left="1242" w:right="60" w:firstLine="0"/>
            </w:pPr>
            <w:r>
              <w:t>(v.1) List of contractor’s personnel (e.g., Project Manager, Project Engineers, Materials Engineers, and Foremen), to be assigned to the contract to be bid, with their complete qualification and experience data; and</w:t>
            </w:r>
          </w:p>
          <w:p w14:paraId="649AA213" w14:textId="77777777" w:rsidR="00032679" w:rsidRDefault="00AC1094">
            <w:pPr>
              <w:spacing w:after="240" w:line="238" w:lineRule="auto"/>
              <w:ind w:left="1235" w:right="60" w:firstLine="0"/>
            </w:pPr>
            <w:r>
              <w:t>(v.2) List of contractor’s major equipment units, which are owned, leased, and/or under purchase agreements, supported by proof of ownership, certification of availability of equipment from the equipment lessor/vendor for the duration of the project;</w:t>
            </w:r>
          </w:p>
          <w:p w14:paraId="1B48A7CB" w14:textId="77777777" w:rsidR="00032679" w:rsidRDefault="00AC1094" w:rsidP="00004EC9">
            <w:pPr>
              <w:numPr>
                <w:ilvl w:val="1"/>
                <w:numId w:val="74"/>
              </w:numPr>
              <w:spacing w:after="0" w:line="259" w:lineRule="auto"/>
              <w:ind w:right="0" w:hanging="491"/>
            </w:pPr>
            <w:r>
              <w:t xml:space="preserve">Bid Security or a Bid Securing Declaration as required in the ITB </w:t>
            </w:r>
          </w:p>
          <w:p w14:paraId="4D59D802" w14:textId="77777777" w:rsidR="00032679" w:rsidRDefault="00AC1094">
            <w:pPr>
              <w:spacing w:after="216" w:line="259" w:lineRule="auto"/>
              <w:ind w:left="360" w:right="0" w:firstLine="0"/>
              <w:jc w:val="left"/>
            </w:pPr>
            <w:r>
              <w:t>18;</w:t>
            </w:r>
          </w:p>
          <w:p w14:paraId="0AC0A696" w14:textId="77777777" w:rsidR="00032679" w:rsidRDefault="00AC1094" w:rsidP="00004EC9">
            <w:pPr>
              <w:numPr>
                <w:ilvl w:val="1"/>
                <w:numId w:val="74"/>
              </w:numPr>
              <w:spacing w:after="240" w:line="238" w:lineRule="auto"/>
              <w:ind w:right="0" w:hanging="491"/>
            </w:pPr>
            <w:r>
              <w:t>Sworn statement in accordance with Section 25.3 of the IRR of RA 9184 and using the form prescribed in Section VIII. Bidding Forms; and</w:t>
            </w:r>
          </w:p>
          <w:p w14:paraId="1BC38483" w14:textId="77777777" w:rsidR="00032679" w:rsidRDefault="00AC1094" w:rsidP="00004EC9">
            <w:pPr>
              <w:numPr>
                <w:ilvl w:val="1"/>
                <w:numId w:val="74"/>
              </w:numPr>
              <w:spacing w:after="240" w:line="238" w:lineRule="auto"/>
              <w:ind w:right="0" w:hanging="491"/>
            </w:pPr>
            <w:r>
              <w:t>Credit line from a Universal or Commercial Bank extended in favor of the bidder if awarded the contract for the project.</w:t>
            </w:r>
          </w:p>
          <w:p w14:paraId="36BF5C06" w14:textId="77777777" w:rsidR="00032679" w:rsidRDefault="00AC1094">
            <w:pPr>
              <w:spacing w:after="0" w:line="259" w:lineRule="auto"/>
              <w:ind w:left="0" w:right="0" w:firstLine="0"/>
            </w:pPr>
            <w:r>
              <w:t>Foreign bidders may submit the equivalent documents, if any, issued by the country of the foreign bidder.</w:t>
            </w:r>
          </w:p>
        </w:tc>
      </w:tr>
      <w:tr w:rsidR="00032679" w14:paraId="1879A4EF" w14:textId="77777777">
        <w:trPr>
          <w:trHeight w:val="1354"/>
        </w:trPr>
        <w:tc>
          <w:tcPr>
            <w:tcW w:w="1645" w:type="dxa"/>
            <w:tcBorders>
              <w:top w:val="single" w:sz="4" w:space="0" w:color="000000"/>
              <w:left w:val="single" w:sz="4" w:space="0" w:color="000000"/>
              <w:bottom w:val="single" w:sz="4" w:space="0" w:color="000000"/>
              <w:right w:val="single" w:sz="4" w:space="0" w:color="000000"/>
            </w:tcBorders>
          </w:tcPr>
          <w:p w14:paraId="5F3C1E8F" w14:textId="77777777" w:rsidR="00032679" w:rsidRDefault="00AC1094">
            <w:pPr>
              <w:spacing w:after="0" w:line="259" w:lineRule="auto"/>
              <w:ind w:left="0" w:right="0" w:firstLine="0"/>
              <w:jc w:val="left"/>
            </w:pPr>
            <w:r>
              <w:lastRenderedPageBreak/>
              <w:t>12.1(a)(iii)</w:t>
            </w:r>
          </w:p>
        </w:tc>
        <w:tc>
          <w:tcPr>
            <w:tcW w:w="7614" w:type="dxa"/>
            <w:tcBorders>
              <w:top w:val="single" w:sz="4" w:space="0" w:color="000000"/>
              <w:left w:val="single" w:sz="4" w:space="0" w:color="000000"/>
              <w:bottom w:val="single" w:sz="4" w:space="0" w:color="000000"/>
              <w:right w:val="single" w:sz="4" w:space="0" w:color="000000"/>
            </w:tcBorders>
          </w:tcPr>
          <w:p w14:paraId="206D343C" w14:textId="77777777" w:rsidR="00032679" w:rsidRDefault="00AC1094">
            <w:pPr>
              <w:spacing w:after="0" w:line="259" w:lineRule="auto"/>
              <w:ind w:left="0" w:right="60" w:firstLine="0"/>
            </w:pPr>
            <w:r>
              <w:t>Foreign bidders may submit their valid Philippine Contractors Accreditation Board (PCAB) license or special PCAB License in case of joint ventures, and registration for the type and cost of the contract for this Project as a precondition for award as provided in the Financing Agreement.</w:t>
            </w:r>
          </w:p>
        </w:tc>
      </w:tr>
      <w:tr w:rsidR="00032679" w14:paraId="4F2B5058"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0DB93513" w14:textId="77777777" w:rsidR="00032679" w:rsidRDefault="00AC1094">
            <w:pPr>
              <w:spacing w:after="0" w:line="259" w:lineRule="auto"/>
              <w:ind w:left="0" w:right="0" w:firstLine="0"/>
              <w:jc w:val="left"/>
            </w:pPr>
            <w:r>
              <w:t>13.1</w:t>
            </w:r>
          </w:p>
        </w:tc>
        <w:tc>
          <w:tcPr>
            <w:tcW w:w="7614" w:type="dxa"/>
            <w:tcBorders>
              <w:top w:val="single" w:sz="4" w:space="0" w:color="000000"/>
              <w:left w:val="single" w:sz="4" w:space="0" w:color="000000"/>
              <w:bottom w:val="single" w:sz="4" w:space="0" w:color="000000"/>
              <w:right w:val="single" w:sz="4" w:space="0" w:color="000000"/>
            </w:tcBorders>
          </w:tcPr>
          <w:p w14:paraId="1535E1FC"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2BA25132" w14:textId="77777777">
        <w:trPr>
          <w:trHeight w:val="1834"/>
        </w:trPr>
        <w:tc>
          <w:tcPr>
            <w:tcW w:w="1645" w:type="dxa"/>
            <w:tcBorders>
              <w:top w:val="single" w:sz="4" w:space="0" w:color="000000"/>
              <w:left w:val="single" w:sz="4" w:space="0" w:color="000000"/>
              <w:bottom w:val="single" w:sz="4" w:space="0" w:color="000000"/>
              <w:right w:val="single" w:sz="4" w:space="0" w:color="000000"/>
            </w:tcBorders>
          </w:tcPr>
          <w:p w14:paraId="4BB62AF7" w14:textId="77777777" w:rsidR="00032679" w:rsidRDefault="00AC1094">
            <w:pPr>
              <w:spacing w:after="0" w:line="259" w:lineRule="auto"/>
              <w:ind w:left="0" w:right="0" w:firstLine="0"/>
              <w:jc w:val="left"/>
            </w:pPr>
            <w:r>
              <w:t>13.1(b)</w:t>
            </w:r>
          </w:p>
        </w:tc>
        <w:tc>
          <w:tcPr>
            <w:tcW w:w="7614" w:type="dxa"/>
            <w:tcBorders>
              <w:top w:val="single" w:sz="4" w:space="0" w:color="000000"/>
              <w:left w:val="single" w:sz="4" w:space="0" w:color="000000"/>
              <w:bottom w:val="single" w:sz="4" w:space="0" w:color="000000"/>
              <w:right w:val="single" w:sz="4" w:space="0" w:color="000000"/>
            </w:tcBorders>
          </w:tcPr>
          <w:p w14:paraId="269B2E42" w14:textId="77777777" w:rsidR="00032679" w:rsidRDefault="00AC1094">
            <w:pPr>
              <w:spacing w:after="245" w:line="259" w:lineRule="auto"/>
              <w:ind w:left="0" w:right="0" w:firstLine="0"/>
              <w:jc w:val="left"/>
            </w:pPr>
            <w:r>
              <w:t>This shall include the following document:</w:t>
            </w:r>
          </w:p>
          <w:p w14:paraId="2A4A5C5D" w14:textId="77777777" w:rsidR="00032679" w:rsidRDefault="00AC1094">
            <w:pPr>
              <w:spacing w:after="222" w:line="259" w:lineRule="auto"/>
              <w:ind w:left="360" w:right="0" w:firstLine="0"/>
              <w:jc w:val="left"/>
            </w:pPr>
            <w:r>
              <w:t>1) Priced Bill of Quantities</w:t>
            </w:r>
          </w:p>
          <w:p w14:paraId="01C63315" w14:textId="77777777" w:rsidR="00032679" w:rsidRDefault="00AC1094">
            <w:pPr>
              <w:spacing w:after="0" w:line="259" w:lineRule="auto"/>
              <w:ind w:left="0" w:right="0" w:firstLine="0"/>
            </w:pPr>
            <w:r>
              <w:rPr>
                <w:b/>
                <w:i/>
              </w:rPr>
              <w:t>(To Be Revisited- the GOP’s requirements of detailed estimates and cashflow/payment schedule)</w:t>
            </w:r>
          </w:p>
        </w:tc>
      </w:tr>
      <w:tr w:rsidR="00032679" w14:paraId="44D933BF" w14:textId="77777777">
        <w:trPr>
          <w:trHeight w:val="802"/>
        </w:trPr>
        <w:tc>
          <w:tcPr>
            <w:tcW w:w="1645" w:type="dxa"/>
            <w:tcBorders>
              <w:top w:val="single" w:sz="4" w:space="0" w:color="000000"/>
              <w:left w:val="single" w:sz="4" w:space="0" w:color="000000"/>
              <w:bottom w:val="single" w:sz="4" w:space="0" w:color="000000"/>
              <w:right w:val="single" w:sz="4" w:space="0" w:color="000000"/>
            </w:tcBorders>
          </w:tcPr>
          <w:p w14:paraId="0D11B739" w14:textId="77777777" w:rsidR="00032679" w:rsidRDefault="00AC1094">
            <w:pPr>
              <w:tabs>
                <w:tab w:val="center" w:pos="343"/>
                <w:tab w:val="center" w:pos="1242"/>
              </w:tabs>
              <w:spacing w:after="0" w:line="259" w:lineRule="auto"/>
              <w:ind w:left="0" w:right="0" w:firstLine="0"/>
              <w:jc w:val="left"/>
            </w:pPr>
            <w:r>
              <w:rPr>
                <w:rFonts w:ascii="Calibri" w:eastAsia="Calibri" w:hAnsi="Calibri" w:cs="Calibri"/>
                <w:sz w:val="22"/>
              </w:rPr>
              <w:tab/>
            </w:r>
            <w:r>
              <w:t xml:space="preserve">13.2(a) </w:t>
            </w:r>
            <w:r>
              <w:tab/>
              <w:t xml:space="preserve">and </w:t>
            </w:r>
          </w:p>
          <w:p w14:paraId="7BAEB7D5" w14:textId="77777777" w:rsidR="00032679" w:rsidRDefault="00AC1094">
            <w:pPr>
              <w:spacing w:after="0" w:line="259" w:lineRule="auto"/>
              <w:ind w:left="0" w:right="0" w:firstLine="0"/>
              <w:jc w:val="left"/>
            </w:pPr>
            <w:r>
              <w:t>(b)</w:t>
            </w:r>
          </w:p>
        </w:tc>
        <w:tc>
          <w:tcPr>
            <w:tcW w:w="7614" w:type="dxa"/>
            <w:tcBorders>
              <w:top w:val="single" w:sz="4" w:space="0" w:color="000000"/>
              <w:left w:val="single" w:sz="4" w:space="0" w:color="000000"/>
              <w:bottom w:val="single" w:sz="4" w:space="0" w:color="000000"/>
              <w:right w:val="single" w:sz="4" w:space="0" w:color="000000"/>
            </w:tcBorders>
          </w:tcPr>
          <w:p w14:paraId="78CF5412" w14:textId="77777777" w:rsidR="00032679" w:rsidRDefault="00AC1094">
            <w:pPr>
              <w:spacing w:after="0" w:line="259" w:lineRule="auto"/>
              <w:ind w:left="0" w:right="0" w:firstLine="0"/>
              <w:jc w:val="left"/>
            </w:pPr>
            <w:r>
              <w:t>ABC does not apply as ceiling for bid prices</w:t>
            </w:r>
          </w:p>
        </w:tc>
      </w:tr>
      <w:tr w:rsidR="00032679" w14:paraId="52239F17"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BA2EDF1" w14:textId="77777777" w:rsidR="00032679" w:rsidRDefault="00AC1094">
            <w:pPr>
              <w:spacing w:after="0" w:line="259" w:lineRule="auto"/>
              <w:ind w:left="0" w:right="0" w:firstLine="0"/>
              <w:jc w:val="left"/>
            </w:pPr>
            <w:r>
              <w:t>14.2</w:t>
            </w:r>
          </w:p>
        </w:tc>
        <w:tc>
          <w:tcPr>
            <w:tcW w:w="7614" w:type="dxa"/>
            <w:tcBorders>
              <w:top w:val="single" w:sz="4" w:space="0" w:color="000000"/>
              <w:left w:val="single" w:sz="4" w:space="0" w:color="000000"/>
              <w:bottom w:val="single" w:sz="4" w:space="0" w:color="000000"/>
              <w:right w:val="single" w:sz="4" w:space="0" w:color="000000"/>
            </w:tcBorders>
          </w:tcPr>
          <w:p w14:paraId="148F224D"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 </w:t>
            </w:r>
          </w:p>
        </w:tc>
      </w:tr>
    </w:tbl>
    <w:p w14:paraId="3B9B1B42" w14:textId="77777777" w:rsidR="00032679" w:rsidRDefault="00032679">
      <w:pPr>
        <w:spacing w:after="0" w:line="259" w:lineRule="auto"/>
        <w:ind w:left="-1440" w:right="977" w:firstLine="0"/>
        <w:jc w:val="left"/>
      </w:pPr>
    </w:p>
    <w:tbl>
      <w:tblPr>
        <w:tblStyle w:val="TableGrid"/>
        <w:tblW w:w="9259" w:type="dxa"/>
        <w:tblInd w:w="-115" w:type="dxa"/>
        <w:tblCellMar>
          <w:top w:w="63" w:type="dxa"/>
          <w:left w:w="115" w:type="dxa"/>
          <w:right w:w="55" w:type="dxa"/>
        </w:tblCellMar>
        <w:tblLook w:val="04A0" w:firstRow="1" w:lastRow="0" w:firstColumn="1" w:lastColumn="0" w:noHBand="0" w:noVBand="1"/>
      </w:tblPr>
      <w:tblGrid>
        <w:gridCol w:w="1645"/>
        <w:gridCol w:w="7614"/>
      </w:tblGrid>
      <w:tr w:rsidR="00032679" w14:paraId="1548083A"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48718E04" w14:textId="77777777" w:rsidR="00032679" w:rsidRDefault="00AC1094">
            <w:pPr>
              <w:spacing w:after="0" w:line="259" w:lineRule="auto"/>
              <w:ind w:left="0" w:right="0" w:firstLine="0"/>
              <w:jc w:val="left"/>
            </w:pPr>
            <w:r>
              <w:t>15.4</w:t>
            </w:r>
          </w:p>
        </w:tc>
        <w:tc>
          <w:tcPr>
            <w:tcW w:w="7614" w:type="dxa"/>
            <w:tcBorders>
              <w:top w:val="single" w:sz="4" w:space="0" w:color="000000"/>
              <w:left w:val="single" w:sz="4" w:space="0" w:color="000000"/>
              <w:bottom w:val="single" w:sz="4" w:space="0" w:color="000000"/>
              <w:right w:val="single" w:sz="4" w:space="0" w:color="000000"/>
            </w:tcBorders>
          </w:tcPr>
          <w:p w14:paraId="4761FD87"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 </w:t>
            </w:r>
          </w:p>
        </w:tc>
      </w:tr>
      <w:tr w:rsidR="00032679" w14:paraId="1F56FD0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077046EE" w14:textId="77777777" w:rsidR="00032679" w:rsidRDefault="00AC1094">
            <w:pPr>
              <w:spacing w:after="0" w:line="259" w:lineRule="auto"/>
              <w:ind w:left="0" w:right="0" w:firstLine="0"/>
              <w:jc w:val="left"/>
            </w:pPr>
            <w:r>
              <w:t>16.1</w:t>
            </w:r>
          </w:p>
        </w:tc>
        <w:tc>
          <w:tcPr>
            <w:tcW w:w="7614" w:type="dxa"/>
            <w:tcBorders>
              <w:top w:val="single" w:sz="4" w:space="0" w:color="000000"/>
              <w:left w:val="single" w:sz="4" w:space="0" w:color="000000"/>
              <w:bottom w:val="single" w:sz="4" w:space="0" w:color="000000"/>
              <w:right w:val="single" w:sz="4" w:space="0" w:color="000000"/>
            </w:tcBorders>
          </w:tcPr>
          <w:p w14:paraId="795DD23A"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7248DC69"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67349B46" w14:textId="77777777" w:rsidR="00032679" w:rsidRDefault="00AC1094">
            <w:pPr>
              <w:spacing w:after="0" w:line="259" w:lineRule="auto"/>
              <w:ind w:left="0" w:right="0" w:firstLine="0"/>
              <w:jc w:val="left"/>
            </w:pPr>
            <w:r>
              <w:t>16.3</w:t>
            </w:r>
          </w:p>
        </w:tc>
        <w:tc>
          <w:tcPr>
            <w:tcW w:w="7614" w:type="dxa"/>
            <w:tcBorders>
              <w:top w:val="single" w:sz="4" w:space="0" w:color="000000"/>
              <w:left w:val="single" w:sz="4" w:space="0" w:color="000000"/>
              <w:bottom w:val="single" w:sz="4" w:space="0" w:color="000000"/>
              <w:right w:val="single" w:sz="4" w:space="0" w:color="000000"/>
            </w:tcBorders>
          </w:tcPr>
          <w:p w14:paraId="6835C80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5A823B85"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703C96BC" w14:textId="77777777" w:rsidR="00032679" w:rsidRDefault="00AC1094">
            <w:pPr>
              <w:spacing w:after="0" w:line="259" w:lineRule="auto"/>
              <w:ind w:left="0" w:right="0" w:firstLine="0"/>
              <w:jc w:val="left"/>
            </w:pPr>
            <w:r>
              <w:t>17.1</w:t>
            </w:r>
          </w:p>
        </w:tc>
        <w:tc>
          <w:tcPr>
            <w:tcW w:w="7614" w:type="dxa"/>
            <w:tcBorders>
              <w:top w:val="single" w:sz="4" w:space="0" w:color="000000"/>
              <w:left w:val="single" w:sz="4" w:space="0" w:color="000000"/>
              <w:bottom w:val="single" w:sz="4" w:space="0" w:color="000000"/>
              <w:right w:val="single" w:sz="4" w:space="0" w:color="000000"/>
            </w:tcBorders>
          </w:tcPr>
          <w:p w14:paraId="5F6FAE65"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64101096"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1324D8F" w14:textId="77777777" w:rsidR="00032679" w:rsidRDefault="00AC1094">
            <w:pPr>
              <w:spacing w:after="0" w:line="259" w:lineRule="auto"/>
              <w:ind w:left="0" w:right="0" w:firstLine="0"/>
              <w:jc w:val="left"/>
            </w:pPr>
            <w:r>
              <w:t>18.1</w:t>
            </w:r>
          </w:p>
        </w:tc>
        <w:tc>
          <w:tcPr>
            <w:tcW w:w="7614" w:type="dxa"/>
            <w:tcBorders>
              <w:top w:val="single" w:sz="4" w:space="0" w:color="000000"/>
              <w:left w:val="single" w:sz="4" w:space="0" w:color="000000"/>
              <w:bottom w:val="single" w:sz="4" w:space="0" w:color="000000"/>
              <w:right w:val="single" w:sz="4" w:space="0" w:color="000000"/>
            </w:tcBorders>
          </w:tcPr>
          <w:p w14:paraId="11D6448A"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r>
              <w:rPr>
                <w:i/>
              </w:rPr>
              <w:t xml:space="preserve">  </w:t>
            </w:r>
          </w:p>
        </w:tc>
      </w:tr>
      <w:tr w:rsidR="00032679" w14:paraId="1DFA8A1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7593C02" w14:textId="77777777" w:rsidR="00032679" w:rsidRDefault="00AC1094">
            <w:pPr>
              <w:spacing w:after="0" w:line="259" w:lineRule="auto"/>
              <w:ind w:left="0" w:right="0" w:firstLine="0"/>
              <w:jc w:val="left"/>
            </w:pPr>
            <w:r>
              <w:t>18.2</w:t>
            </w:r>
          </w:p>
        </w:tc>
        <w:tc>
          <w:tcPr>
            <w:tcW w:w="7614" w:type="dxa"/>
            <w:tcBorders>
              <w:top w:val="single" w:sz="4" w:space="0" w:color="000000"/>
              <w:left w:val="single" w:sz="4" w:space="0" w:color="000000"/>
              <w:bottom w:val="single" w:sz="4" w:space="0" w:color="000000"/>
              <w:right w:val="single" w:sz="4" w:space="0" w:color="000000"/>
            </w:tcBorders>
          </w:tcPr>
          <w:p w14:paraId="155FF9B0"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56919A21"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F8F5956" w14:textId="77777777" w:rsidR="00032679" w:rsidRDefault="00AC1094">
            <w:pPr>
              <w:spacing w:after="0" w:line="259" w:lineRule="auto"/>
              <w:ind w:left="0" w:right="0" w:firstLine="0"/>
              <w:jc w:val="left"/>
            </w:pPr>
            <w:r>
              <w:t>20.3</w:t>
            </w:r>
          </w:p>
        </w:tc>
        <w:tc>
          <w:tcPr>
            <w:tcW w:w="7614" w:type="dxa"/>
            <w:tcBorders>
              <w:top w:val="single" w:sz="4" w:space="0" w:color="000000"/>
              <w:left w:val="single" w:sz="4" w:space="0" w:color="000000"/>
              <w:bottom w:val="single" w:sz="4" w:space="0" w:color="000000"/>
              <w:right w:val="single" w:sz="4" w:space="0" w:color="000000"/>
            </w:tcBorders>
          </w:tcPr>
          <w:p w14:paraId="296303B2"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12FAFE0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AD2D55B" w14:textId="77777777" w:rsidR="00032679" w:rsidRDefault="00AC1094">
            <w:pPr>
              <w:spacing w:after="0" w:line="259" w:lineRule="auto"/>
              <w:ind w:left="0" w:right="0" w:firstLine="0"/>
              <w:jc w:val="left"/>
            </w:pPr>
            <w:r>
              <w:t>21</w:t>
            </w:r>
          </w:p>
        </w:tc>
        <w:tc>
          <w:tcPr>
            <w:tcW w:w="7614" w:type="dxa"/>
            <w:tcBorders>
              <w:top w:val="single" w:sz="4" w:space="0" w:color="000000"/>
              <w:left w:val="single" w:sz="4" w:space="0" w:color="000000"/>
              <w:bottom w:val="single" w:sz="4" w:space="0" w:color="000000"/>
              <w:right w:val="single" w:sz="4" w:space="0" w:color="000000"/>
            </w:tcBorders>
          </w:tcPr>
          <w:p w14:paraId="754FD714"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1E87D2A7" w14:textId="77777777">
        <w:trPr>
          <w:trHeight w:val="2818"/>
        </w:trPr>
        <w:tc>
          <w:tcPr>
            <w:tcW w:w="1645" w:type="dxa"/>
            <w:tcBorders>
              <w:top w:val="single" w:sz="4" w:space="0" w:color="000000"/>
              <w:left w:val="single" w:sz="4" w:space="0" w:color="000000"/>
              <w:bottom w:val="single" w:sz="4" w:space="0" w:color="000000"/>
              <w:right w:val="single" w:sz="4" w:space="0" w:color="000000"/>
            </w:tcBorders>
          </w:tcPr>
          <w:p w14:paraId="41EEF07C" w14:textId="77777777" w:rsidR="00032679" w:rsidRDefault="00AC1094">
            <w:pPr>
              <w:spacing w:after="0" w:line="259" w:lineRule="auto"/>
              <w:ind w:left="0" w:right="0" w:firstLine="0"/>
              <w:jc w:val="left"/>
            </w:pPr>
            <w:r>
              <w:t>24.1</w:t>
            </w:r>
          </w:p>
        </w:tc>
        <w:tc>
          <w:tcPr>
            <w:tcW w:w="7614" w:type="dxa"/>
            <w:tcBorders>
              <w:top w:val="single" w:sz="4" w:space="0" w:color="000000"/>
              <w:left w:val="single" w:sz="4" w:space="0" w:color="000000"/>
              <w:bottom w:val="single" w:sz="4" w:space="0" w:color="000000"/>
              <w:right w:val="single" w:sz="4" w:space="0" w:color="000000"/>
            </w:tcBorders>
            <w:vAlign w:val="center"/>
          </w:tcPr>
          <w:p w14:paraId="068C9E84" w14:textId="77777777" w:rsidR="00032679" w:rsidRDefault="00AC1094">
            <w:pPr>
              <w:spacing w:after="240" w:line="238" w:lineRule="auto"/>
              <w:ind w:left="0" w:right="0" w:firstLine="0"/>
            </w:pPr>
            <w:r>
              <w:t xml:space="preserve">The BAC shall open the bids in public on </w:t>
            </w:r>
            <w:r>
              <w:rPr>
                <w:i/>
              </w:rPr>
              <w:t>[insert date and time of bid opening]</w:t>
            </w:r>
            <w:r>
              <w:t xml:space="preserve">, at </w:t>
            </w:r>
            <w:r>
              <w:rPr>
                <w:i/>
              </w:rPr>
              <w:t>[insert place of bid opening]</w:t>
            </w:r>
            <w:r>
              <w:t xml:space="preserve">. </w:t>
            </w:r>
          </w:p>
          <w:p w14:paraId="5BA9DCC8" w14:textId="77777777" w:rsidR="00032679" w:rsidRDefault="00AC1094">
            <w:pPr>
              <w:spacing w:after="0" w:line="259" w:lineRule="auto"/>
              <w:ind w:left="0" w:right="60" w:firstLine="0"/>
            </w:pPr>
            <w:r>
              <w:t xml:space="preserve">The time for the bid opening shall be the same as the deadline for receipt of bids or promptly thereafter. Rescheduling the date of the opening of bids shall not be considered except for force majeure, such as natural calamities. In re-scheduling the opening of bids, the BAC shall issue a Notice of Postponement to be posted at the </w:t>
            </w:r>
            <w:proofErr w:type="spellStart"/>
            <w:r>
              <w:t>PhilGEPS</w:t>
            </w:r>
            <w:proofErr w:type="spellEnd"/>
            <w:r>
              <w:t xml:space="preserve">’ and the Procuring Entity’s websites. </w:t>
            </w:r>
          </w:p>
        </w:tc>
      </w:tr>
      <w:tr w:rsidR="00032679" w14:paraId="6984729F" w14:textId="77777777">
        <w:trPr>
          <w:trHeight w:val="1354"/>
        </w:trPr>
        <w:tc>
          <w:tcPr>
            <w:tcW w:w="1645" w:type="dxa"/>
            <w:tcBorders>
              <w:top w:val="single" w:sz="4" w:space="0" w:color="000000"/>
              <w:left w:val="single" w:sz="4" w:space="0" w:color="000000"/>
              <w:bottom w:val="single" w:sz="4" w:space="0" w:color="000000"/>
              <w:right w:val="single" w:sz="4" w:space="0" w:color="000000"/>
            </w:tcBorders>
          </w:tcPr>
          <w:p w14:paraId="5BA91D05" w14:textId="77777777" w:rsidR="00032679" w:rsidRDefault="00AC1094">
            <w:pPr>
              <w:spacing w:after="0" w:line="259" w:lineRule="auto"/>
              <w:ind w:left="0" w:right="0" w:firstLine="0"/>
              <w:jc w:val="left"/>
            </w:pPr>
            <w:r>
              <w:lastRenderedPageBreak/>
              <w:t>24.2</w:t>
            </w:r>
          </w:p>
        </w:tc>
        <w:tc>
          <w:tcPr>
            <w:tcW w:w="7614" w:type="dxa"/>
            <w:tcBorders>
              <w:top w:val="single" w:sz="4" w:space="0" w:color="000000"/>
              <w:left w:val="single" w:sz="4" w:space="0" w:color="000000"/>
              <w:bottom w:val="single" w:sz="4" w:space="0" w:color="000000"/>
              <w:right w:val="single" w:sz="4" w:space="0" w:color="000000"/>
            </w:tcBorders>
          </w:tcPr>
          <w:p w14:paraId="01CB262E" w14:textId="77777777" w:rsidR="00032679" w:rsidRDefault="00AC1094">
            <w:pPr>
              <w:spacing w:after="0" w:line="259" w:lineRule="auto"/>
              <w:ind w:left="0" w:right="60" w:firstLine="0"/>
            </w:pPr>
            <w:r>
              <w:t>During bid opening, if the first envelope lacks any of the documents listed in the ADB BDS 12.1, the bid shall be declared non-responsive but the documents shall be kept by the Procuring Entity.  Only the unopened second envelope shall be returned to the Bidder.</w:t>
            </w:r>
          </w:p>
        </w:tc>
      </w:tr>
      <w:tr w:rsidR="00032679" w14:paraId="7617347E" w14:textId="77777777">
        <w:trPr>
          <w:trHeight w:val="802"/>
        </w:trPr>
        <w:tc>
          <w:tcPr>
            <w:tcW w:w="1645" w:type="dxa"/>
            <w:tcBorders>
              <w:top w:val="single" w:sz="4" w:space="0" w:color="000000"/>
              <w:left w:val="single" w:sz="4" w:space="0" w:color="000000"/>
              <w:bottom w:val="single" w:sz="4" w:space="0" w:color="000000"/>
              <w:right w:val="single" w:sz="4" w:space="0" w:color="000000"/>
            </w:tcBorders>
          </w:tcPr>
          <w:p w14:paraId="192E3BA5" w14:textId="77777777" w:rsidR="00032679" w:rsidRDefault="00AC1094">
            <w:pPr>
              <w:spacing w:after="0" w:line="259" w:lineRule="auto"/>
              <w:ind w:left="0" w:right="0" w:firstLine="0"/>
              <w:jc w:val="left"/>
            </w:pPr>
            <w:r>
              <w:t>24.3</w:t>
            </w:r>
          </w:p>
        </w:tc>
        <w:tc>
          <w:tcPr>
            <w:tcW w:w="7614" w:type="dxa"/>
            <w:tcBorders>
              <w:top w:val="single" w:sz="4" w:space="0" w:color="000000"/>
              <w:left w:val="single" w:sz="4" w:space="0" w:color="000000"/>
              <w:bottom w:val="single" w:sz="4" w:space="0" w:color="000000"/>
              <w:right w:val="single" w:sz="4" w:space="0" w:color="000000"/>
            </w:tcBorders>
          </w:tcPr>
          <w:p w14:paraId="1DB2F96B" w14:textId="77777777" w:rsidR="00032679" w:rsidRDefault="00AC1094">
            <w:pPr>
              <w:spacing w:after="0" w:line="259" w:lineRule="auto"/>
              <w:ind w:left="0" w:right="0" w:firstLine="0"/>
            </w:pPr>
            <w:r>
              <w:t xml:space="preserve">The BAC shall immediately open the financial proposals in the second envelope of the responsive bids. The bid price shall be read and recorded. </w:t>
            </w:r>
          </w:p>
        </w:tc>
      </w:tr>
      <w:tr w:rsidR="00032679" w14:paraId="260EE2E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7345AF92" w14:textId="77777777" w:rsidR="00032679" w:rsidRDefault="00AC1094">
            <w:pPr>
              <w:spacing w:after="0" w:line="259" w:lineRule="auto"/>
              <w:ind w:left="0" w:right="0" w:firstLine="0"/>
              <w:jc w:val="left"/>
            </w:pPr>
            <w:r>
              <w:t>27.4</w:t>
            </w:r>
          </w:p>
        </w:tc>
        <w:tc>
          <w:tcPr>
            <w:tcW w:w="7614" w:type="dxa"/>
            <w:tcBorders>
              <w:top w:val="single" w:sz="4" w:space="0" w:color="000000"/>
              <w:left w:val="single" w:sz="4" w:space="0" w:color="000000"/>
              <w:bottom w:val="single" w:sz="4" w:space="0" w:color="000000"/>
              <w:right w:val="single" w:sz="4" w:space="0" w:color="000000"/>
            </w:tcBorders>
          </w:tcPr>
          <w:p w14:paraId="536D6029" w14:textId="77777777" w:rsidR="00032679" w:rsidRDefault="00AC1094">
            <w:pPr>
              <w:spacing w:after="0" w:line="259" w:lineRule="auto"/>
              <w:ind w:left="0" w:right="0" w:firstLine="0"/>
              <w:jc w:val="left"/>
            </w:pPr>
            <w:r>
              <w:t>ABC does not apply as ceiling for bid prices.</w:t>
            </w:r>
          </w:p>
        </w:tc>
      </w:tr>
      <w:tr w:rsidR="00032679" w14:paraId="502000A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4249CBA" w14:textId="77777777" w:rsidR="00032679" w:rsidRDefault="00AC1094">
            <w:pPr>
              <w:spacing w:after="0" w:line="259" w:lineRule="auto"/>
              <w:ind w:left="0" w:right="0" w:firstLine="0"/>
              <w:jc w:val="left"/>
            </w:pPr>
            <w:r>
              <w:t>28.2</w:t>
            </w:r>
          </w:p>
        </w:tc>
        <w:tc>
          <w:tcPr>
            <w:tcW w:w="7614" w:type="dxa"/>
            <w:tcBorders>
              <w:top w:val="single" w:sz="4" w:space="0" w:color="000000"/>
              <w:left w:val="single" w:sz="4" w:space="0" w:color="000000"/>
              <w:bottom w:val="single" w:sz="4" w:space="0" w:color="000000"/>
              <w:right w:val="single" w:sz="4" w:space="0" w:color="000000"/>
            </w:tcBorders>
          </w:tcPr>
          <w:p w14:paraId="2B9D645D"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75580A56" w14:textId="77777777">
        <w:trPr>
          <w:trHeight w:val="1042"/>
        </w:trPr>
        <w:tc>
          <w:tcPr>
            <w:tcW w:w="1645" w:type="dxa"/>
            <w:tcBorders>
              <w:top w:val="single" w:sz="4" w:space="0" w:color="000000"/>
              <w:left w:val="single" w:sz="4" w:space="0" w:color="000000"/>
              <w:bottom w:val="single" w:sz="4" w:space="0" w:color="000000"/>
              <w:right w:val="single" w:sz="4" w:space="0" w:color="000000"/>
            </w:tcBorders>
          </w:tcPr>
          <w:p w14:paraId="76C4E6D8" w14:textId="77777777" w:rsidR="00032679" w:rsidRDefault="00AC1094">
            <w:pPr>
              <w:spacing w:after="0" w:line="259" w:lineRule="auto"/>
              <w:ind w:left="0" w:right="0" w:firstLine="0"/>
              <w:jc w:val="left"/>
            </w:pPr>
            <w:r>
              <w:t>31.4(f)</w:t>
            </w:r>
          </w:p>
        </w:tc>
        <w:tc>
          <w:tcPr>
            <w:tcW w:w="7614" w:type="dxa"/>
            <w:tcBorders>
              <w:top w:val="single" w:sz="4" w:space="0" w:color="000000"/>
              <w:left w:val="single" w:sz="4" w:space="0" w:color="000000"/>
              <w:bottom w:val="single" w:sz="4" w:space="0" w:color="000000"/>
              <w:right w:val="single" w:sz="4" w:space="0" w:color="000000"/>
            </w:tcBorders>
          </w:tcPr>
          <w:p w14:paraId="7AD8DBCF" w14:textId="77777777" w:rsidR="00032679" w:rsidRDefault="00AC1094">
            <w:pPr>
              <w:spacing w:after="216" w:line="259" w:lineRule="auto"/>
              <w:ind w:left="0" w:right="0" w:firstLine="0"/>
              <w:jc w:val="left"/>
            </w:pPr>
            <w:r>
              <w:t xml:space="preserve">Instruction is the same as the </w:t>
            </w:r>
            <w:proofErr w:type="spellStart"/>
            <w:r>
              <w:t>GoP</w:t>
            </w:r>
            <w:proofErr w:type="spellEnd"/>
            <w:r>
              <w:t xml:space="preserve"> Bid Data Sheet</w:t>
            </w:r>
          </w:p>
          <w:p w14:paraId="6C759167" w14:textId="77777777" w:rsidR="00032679" w:rsidRDefault="00AC1094">
            <w:pPr>
              <w:spacing w:after="0" w:line="259" w:lineRule="auto"/>
              <w:ind w:left="0" w:right="0" w:firstLine="0"/>
              <w:jc w:val="left"/>
            </w:pPr>
            <w:r>
              <w:rPr>
                <w:b/>
                <w:i/>
              </w:rPr>
              <w:t>(To Be Revisited together with the Technical Documents)</w:t>
            </w:r>
          </w:p>
        </w:tc>
      </w:tr>
    </w:tbl>
    <w:p w14:paraId="4D917110" w14:textId="77777777" w:rsidR="00032679" w:rsidRDefault="00AC1094">
      <w:pPr>
        <w:pStyle w:val="Heading4"/>
        <w:spacing w:after="47" w:line="265" w:lineRule="auto"/>
        <w:ind w:right="1094"/>
        <w:jc w:val="center"/>
      </w:pPr>
      <w:r>
        <w:t>Asian Development Bank Special Conditions of Contract</w:t>
      </w:r>
    </w:p>
    <w:p w14:paraId="5FAB5B56" w14:textId="77777777" w:rsidR="00032679" w:rsidRDefault="00AC1094">
      <w:pPr>
        <w:spacing w:after="245" w:line="265" w:lineRule="auto"/>
        <w:ind w:left="-5" w:right="0" w:hanging="10"/>
        <w:jc w:val="left"/>
      </w:pPr>
      <w:r>
        <w:rPr>
          <w:b/>
          <w:i/>
        </w:rPr>
        <w:t>(Maybe subject to further changes)</w:t>
      </w:r>
    </w:p>
    <w:p w14:paraId="4BDBDAFE" w14:textId="77777777" w:rsidR="00032679" w:rsidRDefault="00AC1094">
      <w:pPr>
        <w:spacing w:after="260"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02740004" wp14:editId="37315A7E">
                <wp:extent cx="5770246" cy="19050"/>
                <wp:effectExtent l="0" t="0" r="0" b="0"/>
                <wp:docPr id="139852" name="Group 139852"/>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6046" name="Shape 16046"/>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230404" id="Group 139852"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">
                <v:shape id="Shape 16046"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" path="m,l5770246,e" filled="f" strokeweight="1.5pt">
                  <v:stroke miterlimit="83231f" joinstyle="miter"/>
                  <v:path arrowok="t" textboxrect="0,0,5770246,0"/>
                </v:shape>
                <w10:anchorlock/>
              </v:group>
            </w:pict>
          </mc:Fallback>
        </mc:AlternateContent>
      </w:r>
    </w:p>
    <w:tbl>
      <w:tblPr>
        <w:tblStyle w:val="TableGrid"/>
        <w:tblW w:w="9255" w:type="dxa"/>
        <w:tblInd w:w="-108" w:type="dxa"/>
        <w:tblCellMar>
          <w:top w:w="65" w:type="dxa"/>
          <w:left w:w="108" w:type="dxa"/>
          <w:right w:w="36" w:type="dxa"/>
        </w:tblCellMar>
        <w:tblLook w:val="04A0" w:firstRow="1" w:lastRow="0" w:firstColumn="1" w:lastColumn="0" w:noHBand="0" w:noVBand="1"/>
      </w:tblPr>
      <w:tblGrid>
        <w:gridCol w:w="1773"/>
        <w:gridCol w:w="7482"/>
      </w:tblGrid>
      <w:tr w:rsidR="00032679" w14:paraId="4A89F85C" w14:textId="77777777">
        <w:trPr>
          <w:trHeight w:val="528"/>
        </w:trPr>
        <w:tc>
          <w:tcPr>
            <w:tcW w:w="1773" w:type="dxa"/>
            <w:tcBorders>
              <w:top w:val="single" w:sz="4" w:space="0" w:color="000000"/>
              <w:left w:val="single" w:sz="4" w:space="0" w:color="000000"/>
              <w:bottom w:val="single" w:sz="6" w:space="0" w:color="000000"/>
              <w:right w:val="single" w:sz="6" w:space="0" w:color="000000"/>
            </w:tcBorders>
          </w:tcPr>
          <w:p w14:paraId="4C6D1991" w14:textId="77777777" w:rsidR="00032679" w:rsidRDefault="00AC1094">
            <w:pPr>
              <w:spacing w:after="0" w:line="259" w:lineRule="auto"/>
              <w:ind w:left="0" w:right="0" w:firstLine="0"/>
              <w:jc w:val="left"/>
            </w:pPr>
            <w:r>
              <w:rPr>
                <w:b/>
              </w:rPr>
              <w:t>GCC Clause</w:t>
            </w:r>
          </w:p>
        </w:tc>
        <w:tc>
          <w:tcPr>
            <w:tcW w:w="7482" w:type="dxa"/>
            <w:tcBorders>
              <w:top w:val="single" w:sz="4" w:space="0" w:color="000000"/>
              <w:left w:val="single" w:sz="6" w:space="0" w:color="000000"/>
              <w:bottom w:val="single" w:sz="6" w:space="0" w:color="000000"/>
              <w:right w:val="single" w:sz="4" w:space="0" w:color="000000"/>
            </w:tcBorders>
          </w:tcPr>
          <w:p w14:paraId="107A9A9B" w14:textId="77777777" w:rsidR="00032679" w:rsidRDefault="00032679">
            <w:pPr>
              <w:spacing w:after="160" w:line="259" w:lineRule="auto"/>
              <w:ind w:left="0" w:right="0" w:firstLine="0"/>
              <w:jc w:val="left"/>
            </w:pPr>
          </w:p>
        </w:tc>
      </w:tr>
      <w:tr w:rsidR="00032679" w14:paraId="1A256509"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2A09C946" w14:textId="77777777" w:rsidR="00032679" w:rsidRDefault="00AC1094">
            <w:pPr>
              <w:spacing w:after="0" w:line="259" w:lineRule="auto"/>
              <w:ind w:left="0" w:right="0" w:firstLine="0"/>
              <w:jc w:val="left"/>
            </w:pPr>
            <w:r>
              <w:t>1.17</w:t>
            </w:r>
          </w:p>
        </w:tc>
        <w:tc>
          <w:tcPr>
            <w:tcW w:w="7482" w:type="dxa"/>
            <w:tcBorders>
              <w:top w:val="single" w:sz="6" w:space="0" w:color="000000"/>
              <w:left w:val="single" w:sz="6" w:space="0" w:color="000000"/>
              <w:bottom w:val="single" w:sz="6" w:space="0" w:color="000000"/>
              <w:right w:val="single" w:sz="4" w:space="0" w:color="000000"/>
            </w:tcBorders>
          </w:tcPr>
          <w:p w14:paraId="547B52D4"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1B20658A"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27A1D1D4" w14:textId="77777777" w:rsidR="00032679" w:rsidRDefault="00AC1094">
            <w:pPr>
              <w:spacing w:after="0" w:line="259" w:lineRule="auto"/>
              <w:ind w:left="0" w:right="0" w:firstLine="0"/>
              <w:jc w:val="left"/>
            </w:pPr>
            <w:r>
              <w:t>1.22</w:t>
            </w:r>
          </w:p>
        </w:tc>
        <w:tc>
          <w:tcPr>
            <w:tcW w:w="7482" w:type="dxa"/>
            <w:tcBorders>
              <w:top w:val="single" w:sz="6" w:space="0" w:color="000000"/>
              <w:left w:val="single" w:sz="6" w:space="0" w:color="000000"/>
              <w:bottom w:val="single" w:sz="6" w:space="0" w:color="000000"/>
              <w:right w:val="single" w:sz="4" w:space="0" w:color="000000"/>
            </w:tcBorders>
          </w:tcPr>
          <w:p w14:paraId="05FB7767"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1750EDC2"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44E41EAC" w14:textId="77777777" w:rsidR="00032679" w:rsidRDefault="00AC1094">
            <w:pPr>
              <w:spacing w:after="0" w:line="259" w:lineRule="auto"/>
              <w:ind w:left="0" w:right="0" w:firstLine="0"/>
              <w:jc w:val="left"/>
            </w:pPr>
            <w:r>
              <w:t>1.23</w:t>
            </w:r>
          </w:p>
        </w:tc>
        <w:tc>
          <w:tcPr>
            <w:tcW w:w="7482" w:type="dxa"/>
            <w:tcBorders>
              <w:top w:val="single" w:sz="6" w:space="0" w:color="000000"/>
              <w:left w:val="single" w:sz="6" w:space="0" w:color="000000"/>
              <w:bottom w:val="single" w:sz="6" w:space="0" w:color="000000"/>
              <w:right w:val="single" w:sz="4" w:space="0" w:color="000000"/>
            </w:tcBorders>
          </w:tcPr>
          <w:p w14:paraId="7E798785"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4910A725"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16BDE972" w14:textId="77777777" w:rsidR="00032679" w:rsidRDefault="00AC1094">
            <w:pPr>
              <w:spacing w:after="0" w:line="259" w:lineRule="auto"/>
              <w:ind w:left="0" w:right="0" w:firstLine="0"/>
              <w:jc w:val="left"/>
            </w:pPr>
            <w:r>
              <w:t>1.24</w:t>
            </w:r>
          </w:p>
        </w:tc>
        <w:tc>
          <w:tcPr>
            <w:tcW w:w="7482" w:type="dxa"/>
            <w:tcBorders>
              <w:top w:val="single" w:sz="6" w:space="0" w:color="000000"/>
              <w:left w:val="single" w:sz="6" w:space="0" w:color="000000"/>
              <w:bottom w:val="single" w:sz="6" w:space="0" w:color="000000"/>
              <w:right w:val="single" w:sz="4" w:space="0" w:color="000000"/>
            </w:tcBorders>
          </w:tcPr>
          <w:p w14:paraId="0EB17636"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70A323CB"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1EE912C1" w14:textId="77777777" w:rsidR="00032679" w:rsidRDefault="00AC1094">
            <w:pPr>
              <w:spacing w:after="0" w:line="259" w:lineRule="auto"/>
              <w:ind w:left="0" w:right="0" w:firstLine="0"/>
              <w:jc w:val="left"/>
            </w:pPr>
            <w:r>
              <w:t>1.28</w:t>
            </w:r>
          </w:p>
        </w:tc>
        <w:tc>
          <w:tcPr>
            <w:tcW w:w="7482" w:type="dxa"/>
            <w:tcBorders>
              <w:top w:val="single" w:sz="6" w:space="0" w:color="000000"/>
              <w:left w:val="single" w:sz="6" w:space="0" w:color="000000"/>
              <w:bottom w:val="single" w:sz="6" w:space="0" w:color="000000"/>
              <w:right w:val="single" w:sz="4" w:space="0" w:color="000000"/>
            </w:tcBorders>
          </w:tcPr>
          <w:p w14:paraId="6E81478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DC33B3A"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3DA123D9" w14:textId="77777777" w:rsidR="00032679" w:rsidRDefault="00AC1094">
            <w:pPr>
              <w:spacing w:after="0" w:line="259" w:lineRule="auto"/>
              <w:ind w:left="0" w:right="0" w:firstLine="0"/>
              <w:jc w:val="left"/>
            </w:pPr>
            <w:r>
              <w:t>1.31</w:t>
            </w:r>
          </w:p>
        </w:tc>
        <w:tc>
          <w:tcPr>
            <w:tcW w:w="7482" w:type="dxa"/>
            <w:tcBorders>
              <w:top w:val="single" w:sz="6" w:space="0" w:color="000000"/>
              <w:left w:val="single" w:sz="6" w:space="0" w:color="000000"/>
              <w:bottom w:val="single" w:sz="6" w:space="0" w:color="000000"/>
              <w:right w:val="single" w:sz="4" w:space="0" w:color="000000"/>
            </w:tcBorders>
          </w:tcPr>
          <w:p w14:paraId="69E91478"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0C9BE38"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35C3EEAC" w14:textId="77777777" w:rsidR="00032679" w:rsidRDefault="00AC1094">
            <w:pPr>
              <w:spacing w:after="0" w:line="259" w:lineRule="auto"/>
              <w:ind w:left="0" w:right="0" w:firstLine="0"/>
              <w:jc w:val="left"/>
            </w:pPr>
            <w:r>
              <w:t>2.2</w:t>
            </w:r>
          </w:p>
        </w:tc>
        <w:tc>
          <w:tcPr>
            <w:tcW w:w="7482" w:type="dxa"/>
            <w:tcBorders>
              <w:top w:val="single" w:sz="6" w:space="0" w:color="000000"/>
              <w:left w:val="single" w:sz="6" w:space="0" w:color="000000"/>
              <w:bottom w:val="single" w:sz="6" w:space="0" w:color="000000"/>
              <w:right w:val="single" w:sz="4" w:space="0" w:color="000000"/>
            </w:tcBorders>
          </w:tcPr>
          <w:p w14:paraId="38A804B7"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8C439D2"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769326BC" w14:textId="77777777" w:rsidR="00032679" w:rsidRDefault="00AC1094">
            <w:pPr>
              <w:spacing w:after="0" w:line="259" w:lineRule="auto"/>
              <w:ind w:left="0" w:right="0" w:firstLine="0"/>
              <w:jc w:val="left"/>
            </w:pPr>
            <w:r>
              <w:t>5.1</w:t>
            </w:r>
          </w:p>
        </w:tc>
        <w:tc>
          <w:tcPr>
            <w:tcW w:w="7482" w:type="dxa"/>
            <w:tcBorders>
              <w:top w:val="single" w:sz="6" w:space="0" w:color="000000"/>
              <w:left w:val="single" w:sz="6" w:space="0" w:color="000000"/>
              <w:bottom w:val="single" w:sz="6" w:space="0" w:color="000000"/>
              <w:right w:val="single" w:sz="4" w:space="0" w:color="000000"/>
            </w:tcBorders>
          </w:tcPr>
          <w:p w14:paraId="0641E39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6F06327C"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0AEB08B5" w14:textId="77777777" w:rsidR="00032679" w:rsidRDefault="00AC1094">
            <w:pPr>
              <w:spacing w:after="0" w:line="259" w:lineRule="auto"/>
              <w:ind w:left="0" w:right="0" w:firstLine="0"/>
              <w:jc w:val="left"/>
            </w:pPr>
            <w:r>
              <w:t>6.5</w:t>
            </w:r>
          </w:p>
        </w:tc>
        <w:tc>
          <w:tcPr>
            <w:tcW w:w="7482" w:type="dxa"/>
            <w:tcBorders>
              <w:top w:val="single" w:sz="6" w:space="0" w:color="000000"/>
              <w:left w:val="single" w:sz="6" w:space="0" w:color="000000"/>
              <w:bottom w:val="single" w:sz="6" w:space="0" w:color="000000"/>
              <w:right w:val="single" w:sz="4" w:space="0" w:color="000000"/>
            </w:tcBorders>
          </w:tcPr>
          <w:p w14:paraId="75B9ABF1"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188EFB3F"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5BCBBBA7" w14:textId="77777777" w:rsidR="00032679" w:rsidRDefault="00AC1094">
            <w:pPr>
              <w:spacing w:after="0" w:line="259" w:lineRule="auto"/>
              <w:ind w:left="0" w:right="0" w:firstLine="0"/>
              <w:jc w:val="left"/>
            </w:pPr>
            <w:r>
              <w:t>7.4(c)</w:t>
            </w:r>
          </w:p>
        </w:tc>
        <w:tc>
          <w:tcPr>
            <w:tcW w:w="7482" w:type="dxa"/>
            <w:tcBorders>
              <w:top w:val="single" w:sz="6" w:space="0" w:color="000000"/>
              <w:left w:val="single" w:sz="6" w:space="0" w:color="000000"/>
              <w:bottom w:val="single" w:sz="6" w:space="0" w:color="000000"/>
              <w:right w:val="single" w:sz="4" w:space="0" w:color="000000"/>
            </w:tcBorders>
          </w:tcPr>
          <w:p w14:paraId="31EAD235"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A634F1E" w14:textId="77777777">
        <w:trPr>
          <w:trHeight w:val="807"/>
        </w:trPr>
        <w:tc>
          <w:tcPr>
            <w:tcW w:w="1773" w:type="dxa"/>
            <w:tcBorders>
              <w:top w:val="single" w:sz="6" w:space="0" w:color="000000"/>
              <w:left w:val="single" w:sz="4" w:space="0" w:color="000000"/>
              <w:bottom w:val="single" w:sz="6" w:space="0" w:color="000000"/>
              <w:right w:val="single" w:sz="6" w:space="0" w:color="000000"/>
            </w:tcBorders>
          </w:tcPr>
          <w:p w14:paraId="40495802" w14:textId="77777777" w:rsidR="00032679" w:rsidRDefault="00AC1094">
            <w:pPr>
              <w:spacing w:after="0" w:line="259" w:lineRule="auto"/>
              <w:ind w:left="0" w:right="0" w:firstLine="0"/>
              <w:jc w:val="left"/>
            </w:pPr>
            <w:r>
              <w:lastRenderedPageBreak/>
              <w:t>7.7</w:t>
            </w:r>
          </w:p>
        </w:tc>
        <w:tc>
          <w:tcPr>
            <w:tcW w:w="7482" w:type="dxa"/>
            <w:tcBorders>
              <w:top w:val="single" w:sz="6" w:space="0" w:color="000000"/>
              <w:left w:val="single" w:sz="6" w:space="0" w:color="000000"/>
              <w:bottom w:val="single" w:sz="6" w:space="0" w:color="000000"/>
              <w:right w:val="single" w:sz="4" w:space="0" w:color="000000"/>
            </w:tcBorders>
          </w:tcPr>
          <w:p w14:paraId="58C22070" w14:textId="77777777" w:rsidR="00032679" w:rsidRDefault="00AC1094">
            <w:pPr>
              <w:spacing w:after="0" w:line="259" w:lineRule="auto"/>
              <w:ind w:left="0" w:right="0" w:firstLine="0"/>
            </w:pPr>
            <w:r>
              <w:t>The Contractor shall be primarily and solely responsible for the acts, defaults, and negligence of any subcontractor.</w:t>
            </w:r>
          </w:p>
        </w:tc>
      </w:tr>
      <w:tr w:rsidR="00032679" w14:paraId="0970A24E" w14:textId="77777777">
        <w:trPr>
          <w:trHeight w:val="1047"/>
        </w:trPr>
        <w:tc>
          <w:tcPr>
            <w:tcW w:w="1773" w:type="dxa"/>
            <w:tcBorders>
              <w:top w:val="single" w:sz="6" w:space="0" w:color="000000"/>
              <w:left w:val="single" w:sz="4" w:space="0" w:color="000000"/>
              <w:bottom w:val="single" w:sz="6" w:space="0" w:color="000000"/>
              <w:right w:val="single" w:sz="6" w:space="0" w:color="000000"/>
            </w:tcBorders>
          </w:tcPr>
          <w:p w14:paraId="3EDEF0FD" w14:textId="77777777" w:rsidR="00032679" w:rsidRDefault="00AC1094">
            <w:pPr>
              <w:spacing w:after="0" w:line="259" w:lineRule="auto"/>
              <w:ind w:left="0" w:right="0" w:firstLine="0"/>
              <w:jc w:val="left"/>
            </w:pPr>
            <w:r>
              <w:t>8.1</w:t>
            </w:r>
          </w:p>
        </w:tc>
        <w:tc>
          <w:tcPr>
            <w:tcW w:w="7482" w:type="dxa"/>
            <w:tcBorders>
              <w:top w:val="single" w:sz="6" w:space="0" w:color="000000"/>
              <w:left w:val="single" w:sz="6" w:space="0" w:color="000000"/>
              <w:bottom w:val="single" w:sz="6" w:space="0" w:color="000000"/>
              <w:right w:val="single" w:sz="4" w:space="0" w:color="000000"/>
            </w:tcBorders>
          </w:tcPr>
          <w:p w14:paraId="09CFF181"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5F535160"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410F45E7" w14:textId="77777777" w:rsidR="00032679" w:rsidRDefault="00AC1094">
            <w:pPr>
              <w:spacing w:after="0" w:line="259" w:lineRule="auto"/>
              <w:ind w:left="0" w:right="0" w:firstLine="0"/>
              <w:jc w:val="left"/>
            </w:pPr>
            <w:r>
              <w:t>10</w:t>
            </w:r>
          </w:p>
        </w:tc>
        <w:tc>
          <w:tcPr>
            <w:tcW w:w="7482" w:type="dxa"/>
            <w:tcBorders>
              <w:top w:val="single" w:sz="6" w:space="0" w:color="000000"/>
              <w:left w:val="single" w:sz="6" w:space="0" w:color="000000"/>
              <w:bottom w:val="single" w:sz="6" w:space="0" w:color="000000"/>
              <w:right w:val="single" w:sz="4" w:space="0" w:color="000000"/>
            </w:tcBorders>
          </w:tcPr>
          <w:p w14:paraId="01F99845"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BD3A0C3" w14:textId="77777777">
        <w:trPr>
          <w:trHeight w:val="1083"/>
        </w:trPr>
        <w:tc>
          <w:tcPr>
            <w:tcW w:w="1773" w:type="dxa"/>
            <w:tcBorders>
              <w:top w:val="single" w:sz="6" w:space="0" w:color="000000"/>
              <w:left w:val="single" w:sz="4" w:space="0" w:color="000000"/>
              <w:bottom w:val="single" w:sz="6" w:space="0" w:color="000000"/>
              <w:right w:val="single" w:sz="6" w:space="0" w:color="000000"/>
            </w:tcBorders>
          </w:tcPr>
          <w:p w14:paraId="1A65C691" w14:textId="77777777" w:rsidR="00032679" w:rsidRDefault="00AC1094">
            <w:pPr>
              <w:spacing w:after="0" w:line="259" w:lineRule="auto"/>
              <w:ind w:left="0" w:right="0" w:firstLine="0"/>
              <w:jc w:val="left"/>
            </w:pPr>
            <w:r>
              <w:t>12.3</w:t>
            </w:r>
          </w:p>
        </w:tc>
        <w:tc>
          <w:tcPr>
            <w:tcW w:w="7482" w:type="dxa"/>
            <w:tcBorders>
              <w:top w:val="single" w:sz="6" w:space="0" w:color="000000"/>
              <w:left w:val="single" w:sz="6" w:space="0" w:color="000000"/>
              <w:bottom w:val="single" w:sz="6" w:space="0" w:color="000000"/>
              <w:right w:val="single" w:sz="4" w:space="0" w:color="000000"/>
            </w:tcBorders>
          </w:tcPr>
          <w:p w14:paraId="4D7F685D" w14:textId="77777777" w:rsidR="00032679" w:rsidRDefault="00AC1094">
            <w:pPr>
              <w:spacing w:after="0" w:line="259" w:lineRule="auto"/>
              <w:ind w:left="0" w:right="72" w:firstLine="0"/>
            </w:pPr>
            <w:r>
              <w:t xml:space="preserve">In case the Contractor fails to comply with the preceding paragraph, the Procuring Entity shall forfeit its performance security. All payables of the </w:t>
            </w:r>
            <w:proofErr w:type="spellStart"/>
            <w:r>
              <w:t>GoP</w:t>
            </w:r>
            <w:proofErr w:type="spellEnd"/>
            <w:r>
              <w:t xml:space="preserve"> in the Contractor's favor shall be offset to recover the costs. </w:t>
            </w:r>
          </w:p>
        </w:tc>
      </w:tr>
      <w:tr w:rsidR="00032679" w14:paraId="1C2B5CC3"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70CB1EAC" w14:textId="77777777" w:rsidR="00032679" w:rsidRDefault="00AC1094">
            <w:pPr>
              <w:spacing w:after="0" w:line="259" w:lineRule="auto"/>
              <w:ind w:left="0" w:right="0" w:firstLine="0"/>
              <w:jc w:val="left"/>
            </w:pPr>
            <w:r>
              <w:t>12.5</w:t>
            </w:r>
          </w:p>
        </w:tc>
        <w:tc>
          <w:tcPr>
            <w:tcW w:w="7482" w:type="dxa"/>
            <w:tcBorders>
              <w:top w:val="single" w:sz="6" w:space="0" w:color="000000"/>
              <w:left w:val="single" w:sz="6" w:space="0" w:color="000000"/>
              <w:bottom w:val="single" w:sz="6" w:space="0" w:color="000000"/>
              <w:right w:val="single" w:sz="4" w:space="0" w:color="000000"/>
            </w:tcBorders>
          </w:tcPr>
          <w:p w14:paraId="3B64916A" w14:textId="77777777" w:rsidR="00032679" w:rsidRDefault="00AC1094">
            <w:pPr>
              <w:spacing w:after="0" w:line="259" w:lineRule="auto"/>
              <w:ind w:left="0" w:right="0" w:firstLine="0"/>
              <w:jc w:val="left"/>
            </w:pPr>
            <w:r>
              <w:t xml:space="preserve"> Instruction is the same as the </w:t>
            </w:r>
            <w:proofErr w:type="spellStart"/>
            <w:r>
              <w:t>GoP</w:t>
            </w:r>
            <w:proofErr w:type="spellEnd"/>
            <w:r>
              <w:t xml:space="preserve"> Special Condition of Contract</w:t>
            </w:r>
          </w:p>
        </w:tc>
      </w:tr>
      <w:tr w:rsidR="00032679" w14:paraId="239A3047"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469262BB" w14:textId="77777777" w:rsidR="00032679" w:rsidRDefault="00AC1094">
            <w:pPr>
              <w:spacing w:after="0" w:line="259" w:lineRule="auto"/>
              <w:ind w:left="0" w:right="0" w:firstLine="0"/>
              <w:jc w:val="left"/>
            </w:pPr>
            <w:r>
              <w:t>13</w:t>
            </w:r>
          </w:p>
        </w:tc>
        <w:tc>
          <w:tcPr>
            <w:tcW w:w="7482" w:type="dxa"/>
            <w:tcBorders>
              <w:top w:val="single" w:sz="6" w:space="0" w:color="000000"/>
              <w:left w:val="single" w:sz="6" w:space="0" w:color="000000"/>
              <w:bottom w:val="single" w:sz="6" w:space="0" w:color="000000"/>
              <w:right w:val="single" w:sz="4" w:space="0" w:color="000000"/>
            </w:tcBorders>
          </w:tcPr>
          <w:p w14:paraId="78E27B1E"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 </w:t>
            </w:r>
          </w:p>
        </w:tc>
      </w:tr>
      <w:tr w:rsidR="00032679" w14:paraId="13478824" w14:textId="77777777">
        <w:trPr>
          <w:trHeight w:val="1119"/>
        </w:trPr>
        <w:tc>
          <w:tcPr>
            <w:tcW w:w="1773" w:type="dxa"/>
            <w:tcBorders>
              <w:top w:val="single" w:sz="6" w:space="0" w:color="000000"/>
              <w:left w:val="single" w:sz="4" w:space="0" w:color="000000"/>
              <w:bottom w:val="single" w:sz="6" w:space="0" w:color="000000"/>
              <w:right w:val="single" w:sz="6" w:space="0" w:color="000000"/>
            </w:tcBorders>
          </w:tcPr>
          <w:p w14:paraId="6D3AC95D" w14:textId="77777777" w:rsidR="00032679" w:rsidRDefault="00AC1094">
            <w:pPr>
              <w:spacing w:after="0" w:line="259" w:lineRule="auto"/>
              <w:ind w:left="0" w:right="0" w:firstLine="0"/>
              <w:jc w:val="left"/>
            </w:pPr>
            <w:r>
              <w:t>18.3 (h) (</w:t>
            </w:r>
            <w:proofErr w:type="spellStart"/>
            <w:r>
              <w:t>i</w:t>
            </w:r>
            <w:proofErr w:type="spellEnd"/>
            <w:r>
              <w:t>)</w:t>
            </w:r>
          </w:p>
        </w:tc>
        <w:tc>
          <w:tcPr>
            <w:tcW w:w="7482" w:type="dxa"/>
            <w:tcBorders>
              <w:top w:val="single" w:sz="6" w:space="0" w:color="000000"/>
              <w:left w:val="single" w:sz="6" w:space="0" w:color="000000"/>
              <w:bottom w:val="single" w:sz="6" w:space="0" w:color="000000"/>
              <w:right w:val="single" w:sz="4" w:space="0" w:color="000000"/>
            </w:tcBorders>
          </w:tcPr>
          <w:p w14:paraId="034BF01F" w14:textId="77777777" w:rsidR="00032679" w:rsidRDefault="00AC1094">
            <w:pPr>
              <w:spacing w:after="0" w:line="259" w:lineRule="auto"/>
              <w:ind w:left="0" w:right="0" w:firstLine="0"/>
            </w:pPr>
            <w:r>
              <w:t>In case it is determined prima facie by the Procuring Entity that the Contractor has engaged, before or during the implementation of the contract, in unlawful deeds and behaviors relative to contract acquisition and implementation, such as, but not limited to, corrupt, fraudulent,</w:t>
            </w:r>
          </w:p>
        </w:tc>
      </w:tr>
    </w:tbl>
    <w:p w14:paraId="3A3E8D5F" w14:textId="77777777" w:rsidR="00032679" w:rsidRDefault="00032679">
      <w:pPr>
        <w:spacing w:after="0" w:line="259" w:lineRule="auto"/>
        <w:ind w:left="-1440" w:right="974" w:firstLine="0"/>
      </w:pPr>
    </w:p>
    <w:tbl>
      <w:tblPr>
        <w:tblStyle w:val="TableGrid"/>
        <w:tblW w:w="9255" w:type="dxa"/>
        <w:tblInd w:w="-108" w:type="dxa"/>
        <w:tblCellMar>
          <w:top w:w="65" w:type="dxa"/>
          <w:left w:w="108" w:type="dxa"/>
          <w:right w:w="37" w:type="dxa"/>
        </w:tblCellMar>
        <w:tblLook w:val="04A0" w:firstRow="1" w:lastRow="0" w:firstColumn="1" w:lastColumn="0" w:noHBand="0" w:noVBand="1"/>
      </w:tblPr>
      <w:tblGrid>
        <w:gridCol w:w="1773"/>
        <w:gridCol w:w="7482"/>
      </w:tblGrid>
      <w:tr w:rsidR="00032679" w14:paraId="5DC86EF9" w14:textId="77777777">
        <w:trPr>
          <w:trHeight w:val="807"/>
        </w:trPr>
        <w:tc>
          <w:tcPr>
            <w:tcW w:w="1773" w:type="dxa"/>
            <w:tcBorders>
              <w:top w:val="single" w:sz="6" w:space="0" w:color="000000"/>
              <w:left w:val="single" w:sz="4" w:space="0" w:color="000000"/>
              <w:bottom w:val="single" w:sz="6" w:space="0" w:color="000000"/>
              <w:right w:val="single" w:sz="6" w:space="0" w:color="000000"/>
            </w:tcBorders>
          </w:tcPr>
          <w:p w14:paraId="0CC23A26" w14:textId="77777777" w:rsidR="00032679" w:rsidRDefault="00032679">
            <w:pPr>
              <w:spacing w:after="160" w:line="259" w:lineRule="auto"/>
              <w:ind w:left="0" w:right="0" w:firstLine="0"/>
              <w:jc w:val="left"/>
            </w:pPr>
          </w:p>
        </w:tc>
        <w:tc>
          <w:tcPr>
            <w:tcW w:w="7482" w:type="dxa"/>
            <w:tcBorders>
              <w:top w:val="single" w:sz="6" w:space="0" w:color="000000"/>
              <w:left w:val="single" w:sz="6" w:space="0" w:color="000000"/>
              <w:bottom w:val="single" w:sz="6" w:space="0" w:color="000000"/>
              <w:right w:val="single" w:sz="4" w:space="0" w:color="000000"/>
            </w:tcBorders>
          </w:tcPr>
          <w:p w14:paraId="123D85F8" w14:textId="77777777" w:rsidR="00032679" w:rsidRDefault="00AC1094">
            <w:pPr>
              <w:spacing w:after="0" w:line="259" w:lineRule="auto"/>
              <w:ind w:left="0" w:right="0" w:firstLine="0"/>
              <w:jc w:val="left"/>
            </w:pPr>
            <w:r>
              <w:t xml:space="preserve">collusive, coercive and </w:t>
            </w:r>
            <w:proofErr w:type="gramStart"/>
            <w:r>
              <w:t>obstructive  practices</w:t>
            </w:r>
            <w:proofErr w:type="gramEnd"/>
            <w:r>
              <w:t xml:space="preserve"> as defined in </w:t>
            </w:r>
            <w:r>
              <w:rPr>
                <w:b/>
              </w:rPr>
              <w:t>ITB</w:t>
            </w:r>
            <w:r>
              <w:t xml:space="preserve"> Clause</w:t>
            </w:r>
          </w:p>
          <w:p w14:paraId="5D493D7B" w14:textId="77777777" w:rsidR="00032679" w:rsidRDefault="00AC1094">
            <w:pPr>
              <w:spacing w:after="0" w:line="259" w:lineRule="auto"/>
              <w:ind w:left="0" w:right="0" w:firstLine="0"/>
              <w:jc w:val="left"/>
            </w:pPr>
            <w:r>
              <w:t>3.1(a)</w:t>
            </w:r>
          </w:p>
        </w:tc>
      </w:tr>
      <w:tr w:rsidR="00032679" w14:paraId="2D177C66"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6D5637BF" w14:textId="77777777" w:rsidR="00032679" w:rsidRDefault="00AC1094">
            <w:pPr>
              <w:spacing w:after="0" w:line="259" w:lineRule="auto"/>
              <w:ind w:left="0" w:right="0" w:firstLine="0"/>
              <w:jc w:val="left"/>
            </w:pPr>
            <w:r>
              <w:t>21.2</w:t>
            </w:r>
          </w:p>
        </w:tc>
        <w:tc>
          <w:tcPr>
            <w:tcW w:w="7482" w:type="dxa"/>
            <w:tcBorders>
              <w:top w:val="single" w:sz="6" w:space="0" w:color="000000"/>
              <w:left w:val="single" w:sz="6" w:space="0" w:color="000000"/>
              <w:bottom w:val="single" w:sz="6" w:space="0" w:color="000000"/>
              <w:right w:val="single" w:sz="4" w:space="0" w:color="000000"/>
            </w:tcBorders>
          </w:tcPr>
          <w:p w14:paraId="1FA58CCE"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1DCBC95C"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790C2C6B" w14:textId="77777777" w:rsidR="00032679" w:rsidRDefault="00032679">
            <w:pPr>
              <w:spacing w:after="160" w:line="259" w:lineRule="auto"/>
              <w:ind w:left="0" w:right="0" w:firstLine="0"/>
              <w:jc w:val="left"/>
            </w:pPr>
          </w:p>
        </w:tc>
        <w:tc>
          <w:tcPr>
            <w:tcW w:w="7482" w:type="dxa"/>
            <w:tcBorders>
              <w:top w:val="single" w:sz="6" w:space="0" w:color="000000"/>
              <w:left w:val="single" w:sz="6" w:space="0" w:color="000000"/>
              <w:bottom w:val="single" w:sz="6" w:space="0" w:color="000000"/>
              <w:right w:val="single" w:sz="4" w:space="0" w:color="000000"/>
            </w:tcBorders>
          </w:tcPr>
          <w:p w14:paraId="6310FD21" w14:textId="77777777" w:rsidR="00032679" w:rsidRDefault="00032679">
            <w:pPr>
              <w:spacing w:after="160" w:line="259" w:lineRule="auto"/>
              <w:ind w:left="0" w:right="0" w:firstLine="0"/>
              <w:jc w:val="left"/>
            </w:pPr>
          </w:p>
        </w:tc>
      </w:tr>
      <w:tr w:rsidR="00032679" w14:paraId="12D73B4D"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2DF89741" w14:textId="77777777" w:rsidR="00032679" w:rsidRDefault="00AC1094">
            <w:pPr>
              <w:spacing w:after="0" w:line="259" w:lineRule="auto"/>
              <w:ind w:left="0" w:right="0" w:firstLine="0"/>
              <w:jc w:val="left"/>
            </w:pPr>
            <w:r>
              <w:t>29.1</w:t>
            </w:r>
          </w:p>
        </w:tc>
        <w:tc>
          <w:tcPr>
            <w:tcW w:w="7482" w:type="dxa"/>
            <w:tcBorders>
              <w:top w:val="single" w:sz="6" w:space="0" w:color="000000"/>
              <w:left w:val="single" w:sz="6" w:space="0" w:color="000000"/>
              <w:bottom w:val="single" w:sz="6" w:space="0" w:color="000000"/>
              <w:right w:val="single" w:sz="4" w:space="0" w:color="000000"/>
            </w:tcBorders>
          </w:tcPr>
          <w:p w14:paraId="34CF615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35FD9B45"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660ABEE1" w14:textId="77777777" w:rsidR="00032679" w:rsidRDefault="00AC1094">
            <w:pPr>
              <w:spacing w:after="0" w:line="259" w:lineRule="auto"/>
              <w:ind w:left="0" w:right="0" w:firstLine="0"/>
              <w:jc w:val="left"/>
            </w:pPr>
            <w:r>
              <w:t>31.1</w:t>
            </w:r>
          </w:p>
        </w:tc>
        <w:tc>
          <w:tcPr>
            <w:tcW w:w="7482" w:type="dxa"/>
            <w:tcBorders>
              <w:top w:val="single" w:sz="6" w:space="0" w:color="000000"/>
              <w:left w:val="single" w:sz="6" w:space="0" w:color="000000"/>
              <w:bottom w:val="single" w:sz="6" w:space="0" w:color="000000"/>
              <w:right w:val="single" w:sz="4" w:space="0" w:color="000000"/>
            </w:tcBorders>
          </w:tcPr>
          <w:p w14:paraId="4549A9A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27505A75"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5D3A83BA" w14:textId="77777777" w:rsidR="00032679" w:rsidRDefault="00AC1094">
            <w:pPr>
              <w:spacing w:after="0" w:line="259" w:lineRule="auto"/>
              <w:ind w:left="0" w:right="0" w:firstLine="0"/>
              <w:jc w:val="left"/>
            </w:pPr>
            <w:r>
              <w:t>31.3</w:t>
            </w:r>
          </w:p>
        </w:tc>
        <w:tc>
          <w:tcPr>
            <w:tcW w:w="7482" w:type="dxa"/>
            <w:tcBorders>
              <w:top w:val="single" w:sz="6" w:space="0" w:color="000000"/>
              <w:left w:val="single" w:sz="6" w:space="0" w:color="000000"/>
              <w:bottom w:val="single" w:sz="6" w:space="0" w:color="000000"/>
              <w:right w:val="single" w:sz="4" w:space="0" w:color="000000"/>
            </w:tcBorders>
          </w:tcPr>
          <w:p w14:paraId="28DC525C"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66821303" w14:textId="77777777">
        <w:trPr>
          <w:trHeight w:val="807"/>
        </w:trPr>
        <w:tc>
          <w:tcPr>
            <w:tcW w:w="1773" w:type="dxa"/>
            <w:tcBorders>
              <w:top w:val="single" w:sz="6" w:space="0" w:color="000000"/>
              <w:left w:val="single" w:sz="4" w:space="0" w:color="000000"/>
              <w:bottom w:val="single" w:sz="6" w:space="0" w:color="000000"/>
              <w:right w:val="single" w:sz="6" w:space="0" w:color="000000"/>
            </w:tcBorders>
          </w:tcPr>
          <w:p w14:paraId="50AAF579" w14:textId="77777777" w:rsidR="00032679" w:rsidRDefault="00AC1094">
            <w:pPr>
              <w:spacing w:after="0" w:line="259" w:lineRule="auto"/>
              <w:ind w:left="0" w:right="0" w:firstLine="0"/>
              <w:jc w:val="left"/>
            </w:pPr>
            <w:r>
              <w:t>34.3</w:t>
            </w:r>
          </w:p>
        </w:tc>
        <w:tc>
          <w:tcPr>
            <w:tcW w:w="7482" w:type="dxa"/>
            <w:tcBorders>
              <w:top w:val="single" w:sz="6" w:space="0" w:color="000000"/>
              <w:left w:val="single" w:sz="6" w:space="0" w:color="000000"/>
              <w:bottom w:val="single" w:sz="6" w:space="0" w:color="000000"/>
              <w:right w:val="single" w:sz="4" w:space="0" w:color="000000"/>
            </w:tcBorders>
          </w:tcPr>
          <w:p w14:paraId="4997FAEC" w14:textId="77777777" w:rsidR="00032679" w:rsidRDefault="00AC1094">
            <w:pPr>
              <w:spacing w:after="0" w:line="259" w:lineRule="auto"/>
              <w:ind w:left="0" w:right="0" w:firstLine="0"/>
            </w:pPr>
            <w:r>
              <w:t xml:space="preserve">The Funding Source is the Asian Development Bank through </w:t>
            </w:r>
            <w:r>
              <w:rPr>
                <w:i/>
              </w:rPr>
              <w:t>[indicate the Loan/Grant/Financing No.]</w:t>
            </w:r>
            <w:r>
              <w:t xml:space="preserve"> in the amount of </w:t>
            </w:r>
            <w:r>
              <w:rPr>
                <w:i/>
              </w:rPr>
              <w:t>[insert amount of funds]</w:t>
            </w:r>
            <w:r>
              <w:t>.</w:t>
            </w:r>
            <w:r>
              <w:rPr>
                <w:i/>
              </w:rPr>
              <w:t xml:space="preserve"> </w:t>
            </w:r>
          </w:p>
        </w:tc>
      </w:tr>
      <w:tr w:rsidR="00032679" w14:paraId="55EABD05"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27204DC8" w14:textId="77777777" w:rsidR="00032679" w:rsidRDefault="00AC1094">
            <w:pPr>
              <w:spacing w:after="0" w:line="259" w:lineRule="auto"/>
              <w:ind w:left="0" w:right="0" w:firstLine="0"/>
              <w:jc w:val="left"/>
            </w:pPr>
            <w:r>
              <w:t>39.1</w:t>
            </w:r>
          </w:p>
        </w:tc>
        <w:tc>
          <w:tcPr>
            <w:tcW w:w="7482" w:type="dxa"/>
            <w:tcBorders>
              <w:top w:val="single" w:sz="6" w:space="0" w:color="000000"/>
              <w:left w:val="single" w:sz="6" w:space="0" w:color="000000"/>
              <w:bottom w:val="single" w:sz="6" w:space="0" w:color="000000"/>
              <w:right w:val="single" w:sz="4" w:space="0" w:color="000000"/>
            </w:tcBorders>
          </w:tcPr>
          <w:p w14:paraId="1D54B685"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07E2FB11" w14:textId="77777777">
        <w:trPr>
          <w:trHeight w:val="807"/>
        </w:trPr>
        <w:tc>
          <w:tcPr>
            <w:tcW w:w="1773" w:type="dxa"/>
            <w:tcBorders>
              <w:top w:val="single" w:sz="6" w:space="0" w:color="000000"/>
              <w:left w:val="single" w:sz="4" w:space="0" w:color="000000"/>
              <w:bottom w:val="single" w:sz="6" w:space="0" w:color="000000"/>
              <w:right w:val="single" w:sz="6" w:space="0" w:color="000000"/>
            </w:tcBorders>
          </w:tcPr>
          <w:p w14:paraId="29624534" w14:textId="77777777" w:rsidR="00032679" w:rsidRDefault="00AC1094">
            <w:pPr>
              <w:spacing w:after="0" w:line="259" w:lineRule="auto"/>
              <w:ind w:left="0" w:right="0" w:firstLine="0"/>
              <w:jc w:val="left"/>
            </w:pPr>
            <w:r>
              <w:t>40.1</w:t>
            </w:r>
          </w:p>
        </w:tc>
        <w:tc>
          <w:tcPr>
            <w:tcW w:w="7482" w:type="dxa"/>
            <w:tcBorders>
              <w:top w:val="single" w:sz="6" w:space="0" w:color="000000"/>
              <w:left w:val="single" w:sz="6" w:space="0" w:color="000000"/>
              <w:bottom w:val="single" w:sz="6" w:space="0" w:color="000000"/>
              <w:right w:val="single" w:sz="4" w:space="0" w:color="000000"/>
            </w:tcBorders>
          </w:tcPr>
          <w:p w14:paraId="3A05B44F" w14:textId="77777777" w:rsidR="00032679" w:rsidRDefault="00AC1094">
            <w:pPr>
              <w:spacing w:after="0" w:line="259" w:lineRule="auto"/>
              <w:ind w:left="0" w:right="0" w:firstLine="0"/>
            </w:pPr>
            <w:r>
              <w:t>Materials and equipment delivered on the site but not completely put in place shall be included for payment.</w:t>
            </w:r>
          </w:p>
        </w:tc>
      </w:tr>
      <w:tr w:rsidR="00032679" w14:paraId="6A0BED5A" w14:textId="77777777">
        <w:trPr>
          <w:trHeight w:val="1359"/>
        </w:trPr>
        <w:tc>
          <w:tcPr>
            <w:tcW w:w="1773" w:type="dxa"/>
            <w:tcBorders>
              <w:top w:val="single" w:sz="6" w:space="0" w:color="000000"/>
              <w:left w:val="single" w:sz="4" w:space="0" w:color="000000"/>
              <w:bottom w:val="single" w:sz="6" w:space="0" w:color="000000"/>
              <w:right w:val="single" w:sz="6" w:space="0" w:color="000000"/>
            </w:tcBorders>
          </w:tcPr>
          <w:p w14:paraId="29C66FC7" w14:textId="77777777" w:rsidR="00032679" w:rsidRDefault="00AC1094">
            <w:pPr>
              <w:spacing w:after="0" w:line="259" w:lineRule="auto"/>
              <w:ind w:left="0" w:right="0" w:firstLine="0"/>
              <w:jc w:val="left"/>
            </w:pPr>
            <w:r>
              <w:lastRenderedPageBreak/>
              <w:t>40.3</w:t>
            </w:r>
          </w:p>
        </w:tc>
        <w:tc>
          <w:tcPr>
            <w:tcW w:w="7482" w:type="dxa"/>
            <w:tcBorders>
              <w:top w:val="single" w:sz="6" w:space="0" w:color="000000"/>
              <w:left w:val="single" w:sz="6" w:space="0" w:color="000000"/>
              <w:bottom w:val="single" w:sz="6" w:space="0" w:color="000000"/>
              <w:right w:val="single" w:sz="4" w:space="0" w:color="000000"/>
            </w:tcBorders>
          </w:tcPr>
          <w:p w14:paraId="3CBAEC67" w14:textId="77777777" w:rsidR="00032679" w:rsidRDefault="00AC1094">
            <w:pPr>
              <w:spacing w:after="0" w:line="259" w:lineRule="auto"/>
              <w:ind w:left="0" w:right="71" w:firstLine="0"/>
            </w:pPr>
            <w:r>
              <w:t xml:space="preserve">If the Procuring Entity delays payment, the Contractor shall be paid interest on such payment.  Interest shall be calculated from the date by which the payment should have been made up to the date when the late payment is made at the annual rate of </w:t>
            </w:r>
            <w:r>
              <w:rPr>
                <w:i/>
              </w:rPr>
              <w:t>[insert percentage rate]</w:t>
            </w:r>
            <w:r>
              <w:t>.</w:t>
            </w:r>
          </w:p>
        </w:tc>
      </w:tr>
      <w:tr w:rsidR="00032679" w14:paraId="1DD2F536" w14:textId="77777777">
        <w:trPr>
          <w:trHeight w:val="531"/>
        </w:trPr>
        <w:tc>
          <w:tcPr>
            <w:tcW w:w="1773" w:type="dxa"/>
            <w:tcBorders>
              <w:top w:val="single" w:sz="6" w:space="0" w:color="000000"/>
              <w:left w:val="single" w:sz="4" w:space="0" w:color="000000"/>
              <w:bottom w:val="single" w:sz="6" w:space="0" w:color="000000"/>
              <w:right w:val="single" w:sz="6" w:space="0" w:color="000000"/>
            </w:tcBorders>
          </w:tcPr>
          <w:p w14:paraId="669D8FE7" w14:textId="77777777" w:rsidR="00032679" w:rsidRDefault="00AC1094">
            <w:pPr>
              <w:spacing w:after="0" w:line="259" w:lineRule="auto"/>
              <w:ind w:left="0" w:right="0" w:firstLine="0"/>
              <w:jc w:val="left"/>
            </w:pPr>
            <w:r>
              <w:t>51.1</w:t>
            </w:r>
          </w:p>
        </w:tc>
        <w:tc>
          <w:tcPr>
            <w:tcW w:w="7482" w:type="dxa"/>
            <w:tcBorders>
              <w:top w:val="single" w:sz="6" w:space="0" w:color="000000"/>
              <w:left w:val="single" w:sz="6" w:space="0" w:color="000000"/>
              <w:bottom w:val="single" w:sz="6" w:space="0" w:color="000000"/>
              <w:right w:val="single" w:sz="4" w:space="0" w:color="000000"/>
            </w:tcBorders>
          </w:tcPr>
          <w:p w14:paraId="45A6749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r w:rsidR="00032679" w14:paraId="3FB3BA6B" w14:textId="77777777">
        <w:trPr>
          <w:trHeight w:val="528"/>
        </w:trPr>
        <w:tc>
          <w:tcPr>
            <w:tcW w:w="1773" w:type="dxa"/>
            <w:tcBorders>
              <w:top w:val="single" w:sz="6" w:space="0" w:color="000000"/>
              <w:left w:val="single" w:sz="4" w:space="0" w:color="000000"/>
              <w:bottom w:val="single" w:sz="4" w:space="0" w:color="000000"/>
              <w:right w:val="single" w:sz="6" w:space="0" w:color="000000"/>
            </w:tcBorders>
          </w:tcPr>
          <w:p w14:paraId="4115C8DF" w14:textId="77777777" w:rsidR="00032679" w:rsidRDefault="00AC1094">
            <w:pPr>
              <w:spacing w:after="0" w:line="259" w:lineRule="auto"/>
              <w:ind w:left="0" w:right="0" w:firstLine="0"/>
              <w:jc w:val="left"/>
            </w:pPr>
            <w:r>
              <w:t>51.2</w:t>
            </w:r>
          </w:p>
        </w:tc>
        <w:tc>
          <w:tcPr>
            <w:tcW w:w="7482" w:type="dxa"/>
            <w:tcBorders>
              <w:top w:val="single" w:sz="6" w:space="0" w:color="000000"/>
              <w:left w:val="single" w:sz="6" w:space="0" w:color="000000"/>
              <w:bottom w:val="single" w:sz="4" w:space="0" w:color="000000"/>
              <w:right w:val="single" w:sz="4" w:space="0" w:color="000000"/>
            </w:tcBorders>
          </w:tcPr>
          <w:p w14:paraId="7BC7EBF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Special Condition of Contract</w:t>
            </w:r>
          </w:p>
        </w:tc>
      </w:tr>
    </w:tbl>
    <w:p w14:paraId="6D037F7F" w14:textId="77777777" w:rsidR="00032679" w:rsidRDefault="00AC1094">
      <w:pPr>
        <w:spacing w:after="261" w:line="249" w:lineRule="auto"/>
        <w:ind w:left="3091" w:right="0" w:hanging="10"/>
      </w:pPr>
      <w:r>
        <w:rPr>
          <w:b/>
        </w:rPr>
        <w:t>World Bank Bid Data Sheet</w:t>
      </w:r>
    </w:p>
    <w:p w14:paraId="3A3F292B" w14:textId="77777777" w:rsidR="00032679" w:rsidRDefault="00AC1094">
      <w:pPr>
        <w:spacing w:after="260"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7B6960B9" wp14:editId="14B09EF5">
                <wp:extent cx="5770246" cy="19050"/>
                <wp:effectExtent l="0" t="0" r="0" b="0"/>
                <wp:docPr id="141142" name="Group 141142"/>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6260" name="Shape 16260"/>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1879AE" id="Group 141142"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">
                <v:shape id="Shape 16260"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" path="m,l5770246,e" filled="f" strokeweight="1.5pt">
                  <v:stroke miterlimit="83231f" joinstyle="miter"/>
                  <v:path arrowok="t" textboxrect="0,0,5770246,0"/>
                </v:shape>
                <w10:anchorlock/>
              </v:group>
            </w:pict>
          </mc:Fallback>
        </mc:AlternateContent>
      </w:r>
    </w:p>
    <w:tbl>
      <w:tblPr>
        <w:tblStyle w:val="TableGrid"/>
        <w:tblW w:w="9259" w:type="dxa"/>
        <w:tblInd w:w="-115" w:type="dxa"/>
        <w:tblCellMar>
          <w:top w:w="63" w:type="dxa"/>
          <w:left w:w="115" w:type="dxa"/>
        </w:tblCellMar>
        <w:tblLook w:val="04A0" w:firstRow="1" w:lastRow="0" w:firstColumn="1" w:lastColumn="0" w:noHBand="0" w:noVBand="1"/>
      </w:tblPr>
      <w:tblGrid>
        <w:gridCol w:w="1645"/>
        <w:gridCol w:w="7614"/>
      </w:tblGrid>
      <w:tr w:rsidR="00032679" w14:paraId="1CE1CA34"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241B1E2E" w14:textId="77777777" w:rsidR="00032679" w:rsidRDefault="00AC1094">
            <w:pPr>
              <w:spacing w:after="0" w:line="259" w:lineRule="auto"/>
              <w:ind w:left="0" w:right="116" w:firstLine="0"/>
              <w:jc w:val="center"/>
            </w:pPr>
            <w:r>
              <w:rPr>
                <w:b/>
              </w:rPr>
              <w:t>ITB Clause</w:t>
            </w:r>
          </w:p>
        </w:tc>
        <w:tc>
          <w:tcPr>
            <w:tcW w:w="7614" w:type="dxa"/>
            <w:tcBorders>
              <w:top w:val="single" w:sz="4" w:space="0" w:color="000000"/>
              <w:left w:val="single" w:sz="4" w:space="0" w:color="000000"/>
              <w:bottom w:val="single" w:sz="4" w:space="0" w:color="000000"/>
              <w:right w:val="single" w:sz="4" w:space="0" w:color="000000"/>
            </w:tcBorders>
          </w:tcPr>
          <w:p w14:paraId="3F619018" w14:textId="77777777" w:rsidR="00032679" w:rsidRDefault="00032679">
            <w:pPr>
              <w:spacing w:after="160" w:line="259" w:lineRule="auto"/>
              <w:ind w:left="0" w:right="0" w:firstLine="0"/>
              <w:jc w:val="left"/>
            </w:pPr>
          </w:p>
        </w:tc>
      </w:tr>
      <w:tr w:rsidR="00032679" w14:paraId="4A2EBFD9" w14:textId="77777777">
        <w:trPr>
          <w:trHeight w:val="1834"/>
        </w:trPr>
        <w:tc>
          <w:tcPr>
            <w:tcW w:w="1645" w:type="dxa"/>
            <w:tcBorders>
              <w:top w:val="single" w:sz="4" w:space="0" w:color="000000"/>
              <w:left w:val="single" w:sz="4" w:space="0" w:color="000000"/>
              <w:bottom w:val="single" w:sz="4" w:space="0" w:color="000000"/>
              <w:right w:val="single" w:sz="4" w:space="0" w:color="000000"/>
            </w:tcBorders>
          </w:tcPr>
          <w:p w14:paraId="1D16EC6F" w14:textId="77777777" w:rsidR="00032679" w:rsidRDefault="00AC1094">
            <w:pPr>
              <w:spacing w:after="0" w:line="259" w:lineRule="auto"/>
              <w:ind w:left="0" w:right="0" w:firstLine="0"/>
              <w:jc w:val="left"/>
            </w:pPr>
            <w:r>
              <w:t>1.1</w:t>
            </w:r>
          </w:p>
        </w:tc>
        <w:tc>
          <w:tcPr>
            <w:tcW w:w="7614" w:type="dxa"/>
            <w:tcBorders>
              <w:top w:val="single" w:sz="4" w:space="0" w:color="000000"/>
              <w:left w:val="single" w:sz="4" w:space="0" w:color="000000"/>
              <w:bottom w:val="single" w:sz="4" w:space="0" w:color="000000"/>
              <w:right w:val="single" w:sz="4" w:space="0" w:color="000000"/>
            </w:tcBorders>
          </w:tcPr>
          <w:p w14:paraId="13791300" w14:textId="77777777" w:rsidR="00032679" w:rsidRDefault="00AC1094">
            <w:pPr>
              <w:spacing w:after="216" w:line="259" w:lineRule="auto"/>
              <w:ind w:left="0" w:right="0" w:firstLine="0"/>
              <w:jc w:val="left"/>
            </w:pPr>
            <w:r>
              <w:t xml:space="preserve">The Procuring Entity is </w:t>
            </w:r>
            <w:r>
              <w:rPr>
                <w:i/>
              </w:rPr>
              <w:t xml:space="preserve">[insert </w:t>
            </w:r>
            <w:proofErr w:type="gramStart"/>
            <w:r>
              <w:rPr>
                <w:i/>
              </w:rPr>
              <w:t>name ]</w:t>
            </w:r>
            <w:proofErr w:type="gramEnd"/>
            <w:r>
              <w:rPr>
                <w:i/>
              </w:rPr>
              <w:t>.</w:t>
            </w:r>
          </w:p>
          <w:p w14:paraId="26DAB514" w14:textId="77777777" w:rsidR="00032679" w:rsidRDefault="00AC1094">
            <w:pPr>
              <w:spacing w:after="216" w:line="259" w:lineRule="auto"/>
              <w:ind w:left="0" w:right="0" w:firstLine="0"/>
              <w:jc w:val="left"/>
            </w:pPr>
            <w:r>
              <w:t xml:space="preserve">The name of the Contract is </w:t>
            </w:r>
            <w:r>
              <w:rPr>
                <w:i/>
              </w:rPr>
              <w:t>[insert the name of the contract].</w:t>
            </w:r>
          </w:p>
          <w:p w14:paraId="2F617E15" w14:textId="77777777" w:rsidR="00032679" w:rsidRDefault="00AC1094">
            <w:pPr>
              <w:spacing w:after="0" w:line="259" w:lineRule="auto"/>
              <w:ind w:left="0" w:right="0" w:firstLine="0"/>
            </w:pPr>
            <w:r>
              <w:t xml:space="preserve">The identification number of the Contract is </w:t>
            </w:r>
            <w:r>
              <w:rPr>
                <w:i/>
              </w:rPr>
              <w:t>[insert identification number of the contract].</w:t>
            </w:r>
          </w:p>
        </w:tc>
      </w:tr>
      <w:tr w:rsidR="00032679" w14:paraId="39D6FEC5" w14:textId="77777777">
        <w:trPr>
          <w:trHeight w:val="1834"/>
        </w:trPr>
        <w:tc>
          <w:tcPr>
            <w:tcW w:w="1645" w:type="dxa"/>
            <w:tcBorders>
              <w:top w:val="single" w:sz="4" w:space="0" w:color="000000"/>
              <w:left w:val="single" w:sz="4" w:space="0" w:color="000000"/>
              <w:bottom w:val="single" w:sz="4" w:space="0" w:color="000000"/>
              <w:right w:val="single" w:sz="4" w:space="0" w:color="000000"/>
            </w:tcBorders>
          </w:tcPr>
          <w:p w14:paraId="7E82C7F6" w14:textId="77777777" w:rsidR="00032679" w:rsidRDefault="00AC1094">
            <w:pPr>
              <w:spacing w:after="0" w:line="259" w:lineRule="auto"/>
              <w:ind w:left="0" w:right="0" w:firstLine="0"/>
              <w:jc w:val="left"/>
            </w:pPr>
            <w:r>
              <w:t>2</w:t>
            </w:r>
          </w:p>
        </w:tc>
        <w:tc>
          <w:tcPr>
            <w:tcW w:w="7614" w:type="dxa"/>
            <w:tcBorders>
              <w:top w:val="single" w:sz="4" w:space="0" w:color="000000"/>
              <w:left w:val="single" w:sz="4" w:space="0" w:color="000000"/>
              <w:bottom w:val="single" w:sz="4" w:space="0" w:color="000000"/>
              <w:right w:val="single" w:sz="4" w:space="0" w:color="000000"/>
            </w:tcBorders>
          </w:tcPr>
          <w:p w14:paraId="7A3E2A4A" w14:textId="77777777" w:rsidR="00032679" w:rsidRDefault="00AC1094">
            <w:pPr>
              <w:spacing w:after="240" w:line="238" w:lineRule="auto"/>
              <w:ind w:left="0" w:right="0" w:firstLine="0"/>
            </w:pPr>
            <w:r>
              <w:t>The Funding Source is World Bank through</w:t>
            </w:r>
            <w:r>
              <w:rPr>
                <w:i/>
              </w:rPr>
              <w:t xml:space="preserve"> [indicate the Financing Agreement No.] </w:t>
            </w:r>
            <w:r>
              <w:t xml:space="preserve">in the amount of </w:t>
            </w:r>
            <w:r>
              <w:rPr>
                <w:i/>
              </w:rPr>
              <w:t>[insert amount of funds].</w:t>
            </w:r>
          </w:p>
          <w:p w14:paraId="3DE957E3" w14:textId="77777777" w:rsidR="00032679" w:rsidRDefault="00AC1094">
            <w:pPr>
              <w:spacing w:after="216" w:line="259" w:lineRule="auto"/>
              <w:ind w:left="0" w:right="0" w:firstLine="0"/>
              <w:jc w:val="left"/>
            </w:pPr>
            <w:r>
              <w:t xml:space="preserve">The name of the Project is </w:t>
            </w:r>
            <w:r>
              <w:rPr>
                <w:i/>
              </w:rPr>
              <w:t>[Insert the name of the project]</w:t>
            </w:r>
          </w:p>
          <w:p w14:paraId="3BDD74CF" w14:textId="77777777" w:rsidR="00032679" w:rsidRDefault="00AC1094">
            <w:pPr>
              <w:spacing w:after="0" w:line="259" w:lineRule="auto"/>
              <w:ind w:left="0" w:right="0" w:firstLine="0"/>
              <w:jc w:val="left"/>
            </w:pPr>
            <w:r>
              <w:t xml:space="preserve"> </w:t>
            </w:r>
          </w:p>
        </w:tc>
      </w:tr>
      <w:tr w:rsidR="00032679" w14:paraId="3786DBD4" w14:textId="77777777">
        <w:trPr>
          <w:trHeight w:val="1078"/>
        </w:trPr>
        <w:tc>
          <w:tcPr>
            <w:tcW w:w="1645" w:type="dxa"/>
            <w:tcBorders>
              <w:top w:val="single" w:sz="4" w:space="0" w:color="000000"/>
              <w:left w:val="single" w:sz="4" w:space="0" w:color="000000"/>
              <w:bottom w:val="single" w:sz="4" w:space="0" w:color="000000"/>
              <w:right w:val="single" w:sz="4" w:space="0" w:color="000000"/>
            </w:tcBorders>
          </w:tcPr>
          <w:p w14:paraId="07F88FAE" w14:textId="77777777" w:rsidR="00032679" w:rsidRDefault="00AC1094">
            <w:pPr>
              <w:spacing w:after="0" w:line="259" w:lineRule="auto"/>
              <w:ind w:left="0" w:right="0" w:firstLine="0"/>
              <w:jc w:val="left"/>
            </w:pPr>
            <w:r>
              <w:t>3.1</w:t>
            </w:r>
          </w:p>
        </w:tc>
        <w:tc>
          <w:tcPr>
            <w:tcW w:w="7614" w:type="dxa"/>
            <w:tcBorders>
              <w:top w:val="single" w:sz="4" w:space="0" w:color="000000"/>
              <w:left w:val="single" w:sz="4" w:space="0" w:color="000000"/>
              <w:bottom w:val="single" w:sz="4" w:space="0" w:color="000000"/>
              <w:right w:val="single" w:sz="4" w:space="0" w:color="000000"/>
            </w:tcBorders>
          </w:tcPr>
          <w:p w14:paraId="65ACBDF5" w14:textId="77777777" w:rsidR="00032679" w:rsidRDefault="00AC1094">
            <w:pPr>
              <w:spacing w:after="0" w:line="259" w:lineRule="auto"/>
              <w:ind w:left="0" w:right="0" w:firstLine="0"/>
              <w:jc w:val="left"/>
            </w:pPr>
            <w:r>
              <w:t xml:space="preserve">The World Bank Guidelines on Anti-Corruption, as stated in the Financing  </w:t>
            </w:r>
          </w:p>
          <w:p w14:paraId="2F003F3D" w14:textId="77777777" w:rsidR="00032679" w:rsidRDefault="00AC1094">
            <w:pPr>
              <w:spacing w:after="0" w:line="259" w:lineRule="auto"/>
              <w:ind w:left="0" w:right="0" w:firstLine="0"/>
            </w:pPr>
            <w:r>
              <w:t>Agreement and as annexed to the World Bank Standard Conditions of Contract, shall be adopted.</w:t>
            </w:r>
          </w:p>
        </w:tc>
      </w:tr>
      <w:tr w:rsidR="00032679" w14:paraId="5B06029C" w14:textId="77777777">
        <w:trPr>
          <w:trHeight w:val="1354"/>
        </w:trPr>
        <w:tc>
          <w:tcPr>
            <w:tcW w:w="1645" w:type="dxa"/>
            <w:tcBorders>
              <w:top w:val="single" w:sz="4" w:space="0" w:color="000000"/>
              <w:left w:val="single" w:sz="4" w:space="0" w:color="000000"/>
              <w:bottom w:val="single" w:sz="4" w:space="0" w:color="000000"/>
              <w:right w:val="single" w:sz="4" w:space="0" w:color="000000"/>
            </w:tcBorders>
          </w:tcPr>
          <w:p w14:paraId="4BAC3798" w14:textId="77777777" w:rsidR="00032679" w:rsidRDefault="00AC1094">
            <w:pPr>
              <w:spacing w:after="0" w:line="259" w:lineRule="auto"/>
              <w:ind w:left="0" w:right="0" w:firstLine="0"/>
              <w:jc w:val="left"/>
            </w:pPr>
            <w:r>
              <w:t>5.1</w:t>
            </w:r>
          </w:p>
        </w:tc>
        <w:tc>
          <w:tcPr>
            <w:tcW w:w="7614" w:type="dxa"/>
            <w:tcBorders>
              <w:top w:val="single" w:sz="4" w:space="0" w:color="000000"/>
              <w:left w:val="single" w:sz="4" w:space="0" w:color="000000"/>
              <w:bottom w:val="single" w:sz="4" w:space="0" w:color="000000"/>
              <w:right w:val="single" w:sz="4" w:space="0" w:color="000000"/>
            </w:tcBorders>
          </w:tcPr>
          <w:p w14:paraId="28DDAB6B" w14:textId="77777777" w:rsidR="00032679" w:rsidRDefault="00AC1094">
            <w:pPr>
              <w:spacing w:after="0" w:line="259" w:lineRule="auto"/>
              <w:ind w:left="0" w:right="115" w:firstLine="0"/>
            </w:pPr>
            <w:r>
              <w:t xml:space="preserve">The Financing </w:t>
            </w:r>
            <w:proofErr w:type="gramStart"/>
            <w:r>
              <w:t>Agreement  provides</w:t>
            </w:r>
            <w:proofErr w:type="gramEnd"/>
            <w:r>
              <w:t xml:space="preserve"> that procurement shall follow the Bank’s Procurement Guidelines and Section 1.8 thereof permits the participation of firm from all countries except for those mentioned in Section 1.10 thereof.</w:t>
            </w:r>
          </w:p>
        </w:tc>
      </w:tr>
      <w:tr w:rsidR="00032679" w14:paraId="67373696" w14:textId="77777777">
        <w:trPr>
          <w:trHeight w:val="1354"/>
        </w:trPr>
        <w:tc>
          <w:tcPr>
            <w:tcW w:w="1645" w:type="dxa"/>
            <w:tcBorders>
              <w:top w:val="single" w:sz="4" w:space="0" w:color="000000"/>
              <w:left w:val="single" w:sz="4" w:space="0" w:color="000000"/>
              <w:bottom w:val="single" w:sz="4" w:space="0" w:color="000000"/>
              <w:right w:val="single" w:sz="4" w:space="0" w:color="000000"/>
            </w:tcBorders>
          </w:tcPr>
          <w:p w14:paraId="109EF33E" w14:textId="77777777" w:rsidR="00032679" w:rsidRDefault="00AC1094">
            <w:pPr>
              <w:spacing w:after="0" w:line="259" w:lineRule="auto"/>
              <w:ind w:left="0" w:right="0" w:firstLine="0"/>
              <w:jc w:val="left"/>
            </w:pPr>
            <w:r>
              <w:t>5.2</w:t>
            </w:r>
          </w:p>
        </w:tc>
        <w:tc>
          <w:tcPr>
            <w:tcW w:w="7614" w:type="dxa"/>
            <w:tcBorders>
              <w:top w:val="single" w:sz="4" w:space="0" w:color="000000"/>
              <w:left w:val="single" w:sz="4" w:space="0" w:color="000000"/>
              <w:bottom w:val="single" w:sz="4" w:space="0" w:color="000000"/>
              <w:right w:val="single" w:sz="4" w:space="0" w:color="000000"/>
            </w:tcBorders>
          </w:tcPr>
          <w:p w14:paraId="3CE63976" w14:textId="77777777" w:rsidR="00032679" w:rsidRDefault="00AC1094">
            <w:pPr>
              <w:spacing w:after="0" w:line="259" w:lineRule="auto"/>
              <w:ind w:left="0" w:right="115" w:firstLine="0"/>
            </w:pPr>
            <w:proofErr w:type="gramStart"/>
            <w:r>
              <w:t>The  Financing</w:t>
            </w:r>
            <w:proofErr w:type="gramEnd"/>
            <w:r>
              <w:t xml:space="preserve"> Agreement  provides that procurement shall follow the Bank’s Procurement Guidelines and Section 1.8 thereof permits the participation of firm from all countries except for those mentioned in Section 1.10 thereof.</w:t>
            </w:r>
          </w:p>
        </w:tc>
      </w:tr>
      <w:tr w:rsidR="00032679" w14:paraId="215414E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4C3606B6" w14:textId="77777777" w:rsidR="00032679" w:rsidRDefault="00AC1094">
            <w:pPr>
              <w:spacing w:after="0" w:line="259" w:lineRule="auto"/>
              <w:ind w:left="0" w:right="0" w:firstLine="0"/>
              <w:jc w:val="left"/>
            </w:pPr>
            <w:r>
              <w:t>5.4</w:t>
            </w:r>
          </w:p>
        </w:tc>
        <w:tc>
          <w:tcPr>
            <w:tcW w:w="7614" w:type="dxa"/>
            <w:tcBorders>
              <w:top w:val="single" w:sz="4" w:space="0" w:color="000000"/>
              <w:left w:val="single" w:sz="4" w:space="0" w:color="000000"/>
              <w:bottom w:val="single" w:sz="4" w:space="0" w:color="000000"/>
              <w:right w:val="single" w:sz="4" w:space="0" w:color="000000"/>
            </w:tcBorders>
          </w:tcPr>
          <w:p w14:paraId="4FAC5560"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40B0D040"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31B1966A" w14:textId="77777777" w:rsidR="00032679" w:rsidRDefault="00AC1094">
            <w:pPr>
              <w:spacing w:after="0" w:line="259" w:lineRule="auto"/>
              <w:ind w:left="0" w:right="0" w:firstLine="0"/>
              <w:jc w:val="left"/>
            </w:pPr>
            <w:r>
              <w:t>8.1</w:t>
            </w:r>
          </w:p>
        </w:tc>
        <w:tc>
          <w:tcPr>
            <w:tcW w:w="7614" w:type="dxa"/>
            <w:tcBorders>
              <w:top w:val="single" w:sz="4" w:space="0" w:color="000000"/>
              <w:left w:val="single" w:sz="4" w:space="0" w:color="000000"/>
              <w:bottom w:val="single" w:sz="4" w:space="0" w:color="000000"/>
              <w:right w:val="single" w:sz="4" w:space="0" w:color="000000"/>
            </w:tcBorders>
          </w:tcPr>
          <w:p w14:paraId="04E42D77"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4DB10CE4"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A31EC8F" w14:textId="77777777" w:rsidR="00032679" w:rsidRDefault="00AC1094">
            <w:pPr>
              <w:spacing w:after="0" w:line="259" w:lineRule="auto"/>
              <w:ind w:left="0" w:right="0" w:firstLine="0"/>
              <w:jc w:val="left"/>
            </w:pPr>
            <w:r>
              <w:lastRenderedPageBreak/>
              <w:t>8.2</w:t>
            </w:r>
          </w:p>
        </w:tc>
        <w:tc>
          <w:tcPr>
            <w:tcW w:w="7614" w:type="dxa"/>
            <w:tcBorders>
              <w:top w:val="single" w:sz="4" w:space="0" w:color="000000"/>
              <w:left w:val="single" w:sz="4" w:space="0" w:color="000000"/>
              <w:bottom w:val="single" w:sz="4" w:space="0" w:color="000000"/>
              <w:right w:val="single" w:sz="4" w:space="0" w:color="000000"/>
            </w:tcBorders>
          </w:tcPr>
          <w:p w14:paraId="484D0476"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2DA23EEF"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1C48617E" w14:textId="77777777" w:rsidR="00032679" w:rsidRDefault="00AC1094">
            <w:pPr>
              <w:spacing w:after="0" w:line="259" w:lineRule="auto"/>
              <w:ind w:left="0" w:right="0" w:firstLine="0"/>
              <w:jc w:val="left"/>
            </w:pPr>
            <w:r>
              <w:t>9.1</w:t>
            </w:r>
          </w:p>
        </w:tc>
        <w:tc>
          <w:tcPr>
            <w:tcW w:w="7614" w:type="dxa"/>
            <w:tcBorders>
              <w:top w:val="single" w:sz="4" w:space="0" w:color="000000"/>
              <w:left w:val="single" w:sz="4" w:space="0" w:color="000000"/>
              <w:bottom w:val="single" w:sz="4" w:space="0" w:color="000000"/>
              <w:right w:val="single" w:sz="4" w:space="0" w:color="000000"/>
            </w:tcBorders>
          </w:tcPr>
          <w:p w14:paraId="1FD0F05F"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6EF9E748"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4455292C" w14:textId="77777777" w:rsidR="00032679" w:rsidRDefault="00AC1094">
            <w:pPr>
              <w:spacing w:after="0" w:line="259" w:lineRule="auto"/>
              <w:ind w:left="0" w:right="0" w:firstLine="0"/>
              <w:jc w:val="left"/>
            </w:pPr>
            <w:r>
              <w:t>10.1</w:t>
            </w:r>
          </w:p>
        </w:tc>
        <w:tc>
          <w:tcPr>
            <w:tcW w:w="7614" w:type="dxa"/>
            <w:tcBorders>
              <w:top w:val="single" w:sz="4" w:space="0" w:color="000000"/>
              <w:left w:val="single" w:sz="4" w:space="0" w:color="000000"/>
              <w:bottom w:val="single" w:sz="4" w:space="0" w:color="000000"/>
              <w:right w:val="single" w:sz="4" w:space="0" w:color="000000"/>
            </w:tcBorders>
          </w:tcPr>
          <w:p w14:paraId="1219485E"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2590B7BF"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042AAAA6" w14:textId="77777777" w:rsidR="00032679" w:rsidRDefault="00AC1094">
            <w:pPr>
              <w:spacing w:after="0" w:line="259" w:lineRule="auto"/>
              <w:ind w:left="0" w:right="0" w:firstLine="0"/>
              <w:jc w:val="left"/>
            </w:pPr>
            <w:r>
              <w:t>10.4</w:t>
            </w:r>
          </w:p>
        </w:tc>
        <w:tc>
          <w:tcPr>
            <w:tcW w:w="7614" w:type="dxa"/>
            <w:tcBorders>
              <w:top w:val="single" w:sz="4" w:space="0" w:color="000000"/>
              <w:left w:val="single" w:sz="4" w:space="0" w:color="000000"/>
              <w:bottom w:val="single" w:sz="4" w:space="0" w:color="000000"/>
              <w:right w:val="single" w:sz="4" w:space="0" w:color="000000"/>
            </w:tcBorders>
          </w:tcPr>
          <w:p w14:paraId="73E14E96"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220ADF57"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3BE5D98D" w14:textId="77777777" w:rsidR="00032679" w:rsidRDefault="00032679">
            <w:pPr>
              <w:spacing w:after="160" w:line="259" w:lineRule="auto"/>
              <w:ind w:left="0" w:right="0" w:firstLine="0"/>
              <w:jc w:val="left"/>
            </w:pPr>
          </w:p>
        </w:tc>
        <w:tc>
          <w:tcPr>
            <w:tcW w:w="7614" w:type="dxa"/>
            <w:tcBorders>
              <w:top w:val="single" w:sz="4" w:space="0" w:color="000000"/>
              <w:left w:val="single" w:sz="4" w:space="0" w:color="000000"/>
              <w:bottom w:val="single" w:sz="4" w:space="0" w:color="000000"/>
              <w:right w:val="single" w:sz="4" w:space="0" w:color="000000"/>
            </w:tcBorders>
          </w:tcPr>
          <w:p w14:paraId="7BD7D4C7" w14:textId="77777777" w:rsidR="00032679" w:rsidRDefault="00032679">
            <w:pPr>
              <w:spacing w:after="160" w:line="259" w:lineRule="auto"/>
              <w:ind w:left="0" w:right="0" w:firstLine="0"/>
              <w:jc w:val="left"/>
            </w:pPr>
          </w:p>
        </w:tc>
      </w:tr>
    </w:tbl>
    <w:p w14:paraId="1626C8A0" w14:textId="77777777" w:rsidR="00032679" w:rsidRDefault="00032679">
      <w:pPr>
        <w:spacing w:after="0" w:line="259" w:lineRule="auto"/>
        <w:ind w:left="-1440" w:right="977" w:firstLine="0"/>
        <w:jc w:val="left"/>
      </w:pPr>
    </w:p>
    <w:tbl>
      <w:tblPr>
        <w:tblStyle w:val="TableGrid"/>
        <w:tblW w:w="9259" w:type="dxa"/>
        <w:tblInd w:w="-115" w:type="dxa"/>
        <w:tblCellMar>
          <w:top w:w="63" w:type="dxa"/>
          <w:left w:w="115" w:type="dxa"/>
          <w:right w:w="55" w:type="dxa"/>
        </w:tblCellMar>
        <w:tblLook w:val="04A0" w:firstRow="1" w:lastRow="0" w:firstColumn="1" w:lastColumn="0" w:noHBand="0" w:noVBand="1"/>
      </w:tblPr>
      <w:tblGrid>
        <w:gridCol w:w="1645"/>
        <w:gridCol w:w="7614"/>
      </w:tblGrid>
      <w:tr w:rsidR="00032679" w14:paraId="41774518" w14:textId="77777777">
        <w:trPr>
          <w:trHeight w:val="11457"/>
        </w:trPr>
        <w:tc>
          <w:tcPr>
            <w:tcW w:w="1645" w:type="dxa"/>
            <w:tcBorders>
              <w:top w:val="single" w:sz="4" w:space="0" w:color="000000"/>
              <w:left w:val="single" w:sz="4" w:space="0" w:color="000000"/>
              <w:bottom w:val="single" w:sz="4" w:space="0" w:color="000000"/>
              <w:right w:val="single" w:sz="4" w:space="0" w:color="000000"/>
            </w:tcBorders>
          </w:tcPr>
          <w:p w14:paraId="68EB688E" w14:textId="77777777" w:rsidR="00032679" w:rsidRDefault="00AC1094">
            <w:pPr>
              <w:spacing w:after="0" w:line="259" w:lineRule="auto"/>
              <w:ind w:left="0" w:right="0" w:firstLine="0"/>
              <w:jc w:val="left"/>
            </w:pPr>
            <w:r>
              <w:lastRenderedPageBreak/>
              <w:t>12.1</w:t>
            </w:r>
          </w:p>
        </w:tc>
        <w:tc>
          <w:tcPr>
            <w:tcW w:w="7614" w:type="dxa"/>
            <w:tcBorders>
              <w:top w:val="single" w:sz="4" w:space="0" w:color="000000"/>
              <w:left w:val="single" w:sz="4" w:space="0" w:color="000000"/>
              <w:bottom w:val="single" w:sz="4" w:space="0" w:color="000000"/>
              <w:right w:val="single" w:sz="4" w:space="0" w:color="000000"/>
            </w:tcBorders>
            <w:vAlign w:val="center"/>
          </w:tcPr>
          <w:p w14:paraId="2A1705E6" w14:textId="77777777" w:rsidR="00032679" w:rsidRDefault="00AC1094">
            <w:pPr>
              <w:spacing w:after="240" w:line="238" w:lineRule="auto"/>
              <w:ind w:left="0" w:right="0" w:firstLine="0"/>
            </w:pPr>
            <w:r>
              <w:t xml:space="preserve">During Bid opening, if the first bid envelope lacks any of the following documents, the bid shall be declared non-responsive. </w:t>
            </w:r>
          </w:p>
          <w:p w14:paraId="504A1B20" w14:textId="77777777" w:rsidR="00032679" w:rsidRDefault="00AC1094">
            <w:pPr>
              <w:spacing w:after="240" w:line="238" w:lineRule="auto"/>
              <w:ind w:left="0" w:right="0" w:firstLine="0"/>
              <w:jc w:val="left"/>
            </w:pPr>
            <w:r>
              <w:t xml:space="preserve">The first envelope shall contain the following eligibility and technical documents: </w:t>
            </w:r>
          </w:p>
          <w:p w14:paraId="45FF7AE8" w14:textId="77777777" w:rsidR="00032679" w:rsidRDefault="00AC1094">
            <w:pPr>
              <w:spacing w:after="216" w:line="259" w:lineRule="auto"/>
              <w:ind w:left="0" w:right="0" w:firstLine="0"/>
              <w:jc w:val="left"/>
            </w:pPr>
            <w:r>
              <w:rPr>
                <w:b/>
              </w:rPr>
              <w:t>a. Eligibility Requirements</w:t>
            </w:r>
          </w:p>
          <w:p w14:paraId="751AFFC7" w14:textId="77777777" w:rsidR="00032679" w:rsidRDefault="00AC1094" w:rsidP="00004EC9">
            <w:pPr>
              <w:numPr>
                <w:ilvl w:val="0"/>
                <w:numId w:val="75"/>
              </w:numPr>
              <w:spacing w:after="216" w:line="259" w:lineRule="auto"/>
              <w:ind w:right="30" w:firstLine="0"/>
              <w:jc w:val="left"/>
            </w:pPr>
            <w:r>
              <w:t>Registration Certification of the Company;</w:t>
            </w:r>
          </w:p>
          <w:p w14:paraId="27D36BE8" w14:textId="77777777" w:rsidR="00032679" w:rsidRDefault="00AC1094" w:rsidP="00004EC9">
            <w:pPr>
              <w:numPr>
                <w:ilvl w:val="0"/>
                <w:numId w:val="75"/>
              </w:numPr>
              <w:spacing w:after="120" w:line="342" w:lineRule="auto"/>
              <w:ind w:right="30" w:firstLine="0"/>
              <w:jc w:val="left"/>
            </w:pPr>
            <w:r>
              <w:t>List of relevant contracts that comply to experience requirement as specified in ITB Clause 5.4; iii. Audited financial statement for the past 2 years;</w:t>
            </w:r>
          </w:p>
          <w:p w14:paraId="74DF6B6F" w14:textId="77777777" w:rsidR="00032679" w:rsidRDefault="00AC1094">
            <w:pPr>
              <w:spacing w:after="240" w:line="238" w:lineRule="auto"/>
              <w:ind w:left="0" w:right="60" w:firstLine="0"/>
            </w:pPr>
            <w:r>
              <w:t>iv. In case of Joint Venture, the JV Agreement, if existing, or a signed Statement from the partner companies that they will enter into a JV in case of award of contract.</w:t>
            </w:r>
          </w:p>
          <w:p w14:paraId="3A297E75" w14:textId="77777777" w:rsidR="00032679" w:rsidRDefault="00AC1094">
            <w:pPr>
              <w:spacing w:after="216" w:line="259" w:lineRule="auto"/>
              <w:ind w:left="0" w:right="0" w:firstLine="0"/>
              <w:jc w:val="left"/>
            </w:pPr>
            <w:r>
              <w:rPr>
                <w:b/>
              </w:rPr>
              <w:t>b. Technical Documents</w:t>
            </w:r>
          </w:p>
          <w:p w14:paraId="64E50F2A" w14:textId="77777777" w:rsidR="00032679" w:rsidRDefault="00AC1094" w:rsidP="00004EC9">
            <w:pPr>
              <w:numPr>
                <w:ilvl w:val="0"/>
                <w:numId w:val="76"/>
              </w:numPr>
              <w:spacing w:after="216" w:line="259" w:lineRule="auto"/>
              <w:ind w:right="0" w:hanging="240"/>
              <w:jc w:val="left"/>
            </w:pPr>
            <w:r>
              <w:t>Project Requirements, to include:</w:t>
            </w:r>
          </w:p>
          <w:p w14:paraId="4283B518" w14:textId="77777777" w:rsidR="00032679" w:rsidRDefault="00AC1094" w:rsidP="00004EC9">
            <w:pPr>
              <w:numPr>
                <w:ilvl w:val="1"/>
                <w:numId w:val="76"/>
              </w:numPr>
              <w:spacing w:after="240" w:line="238" w:lineRule="auto"/>
              <w:ind w:right="60" w:firstLine="0"/>
            </w:pPr>
            <w:r>
              <w:t xml:space="preserve">List of contractor’s personnel (e.g. Project Manager, Project Engineers, Materials Engineers, and Foremen). To be assigned to the contract to be bid, with their complete qualification and experience data; and </w:t>
            </w:r>
          </w:p>
          <w:p w14:paraId="51C736B4" w14:textId="77777777" w:rsidR="00032679" w:rsidRDefault="00AC1094" w:rsidP="00004EC9">
            <w:pPr>
              <w:numPr>
                <w:ilvl w:val="1"/>
                <w:numId w:val="76"/>
              </w:numPr>
              <w:spacing w:after="180" w:line="290" w:lineRule="auto"/>
              <w:ind w:right="60" w:firstLine="0"/>
            </w:pPr>
            <w:r>
              <w:t>List of contractor’s major equipment units, which are owned, leased and/or under purchase agreements, supported by proof of ownership, certification of availability of equipment from equipment lessor/vendor for the duration of the project; vi. Bid Security or Bid Securing Declaration as required in ITB 18;</w:t>
            </w:r>
          </w:p>
          <w:p w14:paraId="628A8130" w14:textId="77777777" w:rsidR="00032679" w:rsidRDefault="00AC1094" w:rsidP="00004EC9">
            <w:pPr>
              <w:numPr>
                <w:ilvl w:val="0"/>
                <w:numId w:val="77"/>
              </w:numPr>
              <w:spacing w:after="240" w:line="238" w:lineRule="auto"/>
              <w:ind w:right="0" w:firstLine="0"/>
              <w:jc w:val="left"/>
            </w:pPr>
            <w:r>
              <w:t>Sworn statement in accordance with Section 25.3 of the IRR of RA 9184 and using the form prescribed in Section VIII. Bidding Forms.</w:t>
            </w:r>
          </w:p>
          <w:p w14:paraId="768AFA8E" w14:textId="77777777" w:rsidR="00032679" w:rsidRDefault="00AC1094" w:rsidP="00004EC9">
            <w:pPr>
              <w:numPr>
                <w:ilvl w:val="0"/>
                <w:numId w:val="77"/>
              </w:numPr>
              <w:spacing w:after="240" w:line="238" w:lineRule="auto"/>
              <w:ind w:right="0" w:firstLine="0"/>
              <w:jc w:val="left"/>
            </w:pPr>
            <w:r>
              <w:t xml:space="preserve">Credit line from a universal or commercial bank extended in favor of the bidder is awarded the contract for the project. </w:t>
            </w:r>
          </w:p>
          <w:p w14:paraId="4CBB1DE9" w14:textId="77777777" w:rsidR="00032679" w:rsidRDefault="00AC1094">
            <w:pPr>
              <w:spacing w:after="0" w:line="259" w:lineRule="auto"/>
              <w:ind w:left="0" w:right="0" w:firstLine="0"/>
            </w:pPr>
            <w:r>
              <w:t>Foreign bidders may submit the equivalent documents, if any, issued by the country of the foreign bidder.</w:t>
            </w:r>
          </w:p>
        </w:tc>
      </w:tr>
      <w:tr w:rsidR="00032679" w14:paraId="3A093B9B" w14:textId="77777777">
        <w:trPr>
          <w:trHeight w:val="1630"/>
        </w:trPr>
        <w:tc>
          <w:tcPr>
            <w:tcW w:w="1645" w:type="dxa"/>
            <w:tcBorders>
              <w:top w:val="single" w:sz="4" w:space="0" w:color="000000"/>
              <w:left w:val="single" w:sz="4" w:space="0" w:color="000000"/>
              <w:bottom w:val="single" w:sz="4" w:space="0" w:color="000000"/>
              <w:right w:val="single" w:sz="4" w:space="0" w:color="000000"/>
            </w:tcBorders>
          </w:tcPr>
          <w:p w14:paraId="17A26E35" w14:textId="77777777" w:rsidR="00032679" w:rsidRDefault="00AC1094">
            <w:pPr>
              <w:spacing w:after="0" w:line="259" w:lineRule="auto"/>
              <w:ind w:left="0" w:right="0" w:firstLine="0"/>
              <w:jc w:val="left"/>
            </w:pPr>
            <w:r>
              <w:t>12.1(a)(iii)</w:t>
            </w:r>
          </w:p>
        </w:tc>
        <w:tc>
          <w:tcPr>
            <w:tcW w:w="7614" w:type="dxa"/>
            <w:tcBorders>
              <w:top w:val="single" w:sz="4" w:space="0" w:color="000000"/>
              <w:left w:val="single" w:sz="4" w:space="0" w:color="000000"/>
              <w:bottom w:val="single" w:sz="4" w:space="0" w:color="000000"/>
              <w:right w:val="single" w:sz="4" w:space="0" w:color="000000"/>
            </w:tcBorders>
          </w:tcPr>
          <w:p w14:paraId="4D6A9B7A" w14:textId="77777777" w:rsidR="00032679" w:rsidRDefault="00AC1094">
            <w:pPr>
              <w:spacing w:after="0" w:line="238" w:lineRule="auto"/>
              <w:ind w:left="0" w:right="60" w:firstLine="0"/>
            </w:pPr>
            <w:r>
              <w:t xml:space="preserve">Foreign bidders may submit their valid Philippine Contractors Accreditation Board (PCAB) license or special PCAB License in case of joint ventures, and registration for the type and cost of the contract for this Project as a precondition for award as provided in the Financing Agreement, and ITB Nos. </w:t>
            </w:r>
          </w:p>
          <w:p w14:paraId="0DDB8851" w14:textId="77777777" w:rsidR="00032679" w:rsidRDefault="00AC1094">
            <w:pPr>
              <w:spacing w:after="0" w:line="259" w:lineRule="auto"/>
              <w:ind w:left="0" w:right="0" w:firstLine="0"/>
              <w:jc w:val="left"/>
            </w:pPr>
            <w:r>
              <w:t>12.1(b</w:t>
            </w:r>
            <w:proofErr w:type="gramStart"/>
            <w:r>
              <w:t>)(</w:t>
            </w:r>
            <w:proofErr w:type="gramEnd"/>
            <w:r>
              <w:t>ii.2) and 12.1(b)(iii.3)</w:t>
            </w:r>
          </w:p>
        </w:tc>
      </w:tr>
    </w:tbl>
    <w:p w14:paraId="0F407B49" w14:textId="77777777" w:rsidR="00032679" w:rsidRDefault="00032679">
      <w:pPr>
        <w:spacing w:after="0" w:line="259" w:lineRule="auto"/>
        <w:ind w:left="-1440" w:right="977" w:firstLine="0"/>
        <w:jc w:val="left"/>
      </w:pPr>
    </w:p>
    <w:tbl>
      <w:tblPr>
        <w:tblStyle w:val="TableGrid"/>
        <w:tblW w:w="9259" w:type="dxa"/>
        <w:tblInd w:w="-115" w:type="dxa"/>
        <w:tblCellMar>
          <w:top w:w="63" w:type="dxa"/>
          <w:left w:w="115" w:type="dxa"/>
          <w:right w:w="55" w:type="dxa"/>
        </w:tblCellMar>
        <w:tblLook w:val="04A0" w:firstRow="1" w:lastRow="0" w:firstColumn="1" w:lastColumn="0" w:noHBand="0" w:noVBand="1"/>
      </w:tblPr>
      <w:tblGrid>
        <w:gridCol w:w="1645"/>
        <w:gridCol w:w="7614"/>
      </w:tblGrid>
      <w:tr w:rsidR="00032679" w14:paraId="0EEA960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37C6480E" w14:textId="77777777" w:rsidR="00032679" w:rsidRDefault="00032679">
            <w:pPr>
              <w:spacing w:after="160" w:line="259" w:lineRule="auto"/>
              <w:ind w:left="0" w:right="0" w:firstLine="0"/>
              <w:jc w:val="left"/>
            </w:pPr>
          </w:p>
        </w:tc>
        <w:tc>
          <w:tcPr>
            <w:tcW w:w="7614" w:type="dxa"/>
            <w:tcBorders>
              <w:top w:val="single" w:sz="4" w:space="0" w:color="000000"/>
              <w:left w:val="single" w:sz="4" w:space="0" w:color="000000"/>
              <w:bottom w:val="single" w:sz="4" w:space="0" w:color="000000"/>
              <w:right w:val="single" w:sz="4" w:space="0" w:color="000000"/>
            </w:tcBorders>
          </w:tcPr>
          <w:p w14:paraId="4CC72531" w14:textId="77777777" w:rsidR="00032679" w:rsidRDefault="00032679">
            <w:pPr>
              <w:spacing w:after="160" w:line="259" w:lineRule="auto"/>
              <w:ind w:left="0" w:right="0" w:firstLine="0"/>
              <w:jc w:val="left"/>
            </w:pPr>
          </w:p>
        </w:tc>
      </w:tr>
      <w:tr w:rsidR="00032679" w14:paraId="02E9E6B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88B54FA" w14:textId="77777777" w:rsidR="00032679" w:rsidRDefault="00AC1094">
            <w:pPr>
              <w:spacing w:after="0" w:line="259" w:lineRule="auto"/>
              <w:ind w:left="0" w:right="0" w:firstLine="0"/>
              <w:jc w:val="left"/>
            </w:pPr>
            <w:r>
              <w:t>13.1</w:t>
            </w:r>
          </w:p>
        </w:tc>
        <w:tc>
          <w:tcPr>
            <w:tcW w:w="7614" w:type="dxa"/>
            <w:tcBorders>
              <w:top w:val="single" w:sz="4" w:space="0" w:color="000000"/>
              <w:left w:val="single" w:sz="4" w:space="0" w:color="000000"/>
              <w:bottom w:val="single" w:sz="4" w:space="0" w:color="000000"/>
              <w:right w:val="single" w:sz="4" w:space="0" w:color="000000"/>
            </w:tcBorders>
          </w:tcPr>
          <w:p w14:paraId="7447D601"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1A130A93" w14:textId="77777777">
        <w:trPr>
          <w:trHeight w:val="7606"/>
        </w:trPr>
        <w:tc>
          <w:tcPr>
            <w:tcW w:w="1645" w:type="dxa"/>
            <w:tcBorders>
              <w:top w:val="single" w:sz="4" w:space="0" w:color="000000"/>
              <w:left w:val="single" w:sz="4" w:space="0" w:color="000000"/>
              <w:bottom w:val="single" w:sz="4" w:space="0" w:color="000000"/>
              <w:right w:val="single" w:sz="4" w:space="0" w:color="000000"/>
            </w:tcBorders>
          </w:tcPr>
          <w:p w14:paraId="6245BC98" w14:textId="77777777" w:rsidR="00032679" w:rsidRDefault="00AC1094">
            <w:pPr>
              <w:spacing w:after="0" w:line="259" w:lineRule="auto"/>
              <w:ind w:left="0" w:right="0" w:firstLine="0"/>
              <w:jc w:val="left"/>
            </w:pPr>
            <w:r>
              <w:t>13.2 (a) &amp; (b)</w:t>
            </w:r>
          </w:p>
        </w:tc>
        <w:tc>
          <w:tcPr>
            <w:tcW w:w="7614" w:type="dxa"/>
            <w:tcBorders>
              <w:top w:val="single" w:sz="4" w:space="0" w:color="000000"/>
              <w:left w:val="single" w:sz="4" w:space="0" w:color="000000"/>
              <w:bottom w:val="single" w:sz="4" w:space="0" w:color="000000"/>
              <w:right w:val="single" w:sz="4" w:space="0" w:color="000000"/>
            </w:tcBorders>
          </w:tcPr>
          <w:p w14:paraId="28610E8E" w14:textId="77777777" w:rsidR="00032679" w:rsidRDefault="00AC1094">
            <w:pPr>
              <w:spacing w:after="216" w:line="259" w:lineRule="auto"/>
              <w:ind w:left="0" w:right="0" w:firstLine="0"/>
              <w:jc w:val="left"/>
            </w:pPr>
            <w:r>
              <w:t xml:space="preserve">ABC does not generally apply as a ceiling for bid prices. </w:t>
            </w:r>
          </w:p>
          <w:p w14:paraId="2E782751" w14:textId="77777777" w:rsidR="00032679" w:rsidRDefault="00AC1094">
            <w:pPr>
              <w:spacing w:after="282" w:line="238" w:lineRule="auto"/>
              <w:ind w:left="65" w:right="0" w:firstLine="0"/>
            </w:pPr>
            <w:r>
              <w:rPr>
                <w:i/>
              </w:rPr>
              <w:t xml:space="preserve">However, subject to prior concurrence by the World </w:t>
            </w:r>
            <w:proofErr w:type="gramStart"/>
            <w:r>
              <w:rPr>
                <w:i/>
              </w:rPr>
              <w:t>Bank,  a</w:t>
            </w:r>
            <w:proofErr w:type="gramEnd"/>
            <w:r>
              <w:rPr>
                <w:i/>
              </w:rPr>
              <w:t xml:space="preserve"> ceiling may be applied to bid prices provided the following conditions are met: </w:t>
            </w:r>
          </w:p>
          <w:p w14:paraId="52891E13" w14:textId="77777777" w:rsidR="00032679" w:rsidRDefault="00AC1094" w:rsidP="00004EC9">
            <w:pPr>
              <w:numPr>
                <w:ilvl w:val="0"/>
                <w:numId w:val="78"/>
              </w:numPr>
              <w:spacing w:after="422" w:line="241" w:lineRule="auto"/>
              <w:ind w:right="60" w:firstLine="0"/>
            </w:pPr>
            <w:r>
              <w:rPr>
                <w:i/>
              </w:rPr>
              <w:t>Bidding Documents are obtainable free of charge on a freely accessible website.  If payment of Bidding Documents is required by the procuring entity, payment could be made upon the submission of bids.</w:t>
            </w:r>
          </w:p>
          <w:p w14:paraId="71539BF6" w14:textId="77777777" w:rsidR="00032679" w:rsidRDefault="00AC1094" w:rsidP="00004EC9">
            <w:pPr>
              <w:numPr>
                <w:ilvl w:val="0"/>
                <w:numId w:val="78"/>
              </w:numPr>
              <w:spacing w:after="424" w:line="239" w:lineRule="auto"/>
              <w:ind w:right="60" w:firstLine="0"/>
            </w:pPr>
            <w:r>
              <w:rPr>
                <w:i/>
              </w:rPr>
              <w: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14:paraId="2F931D23" w14:textId="77777777" w:rsidR="00032679" w:rsidRDefault="00AC1094" w:rsidP="00004EC9">
            <w:pPr>
              <w:numPr>
                <w:ilvl w:val="0"/>
                <w:numId w:val="78"/>
              </w:numPr>
              <w:spacing w:after="422" w:line="241" w:lineRule="auto"/>
              <w:ind w:right="60" w:firstLine="0"/>
            </w:pPr>
            <w:r>
              <w:rPr>
                <w:i/>
              </w:rPr>
              <w:t>The procuring entity has trained cost estimators on estimating prices and analyzing bid variances. In the case of infrastructure projects, the procuring entity must also have trained quantity surveyors.</w:t>
            </w:r>
          </w:p>
          <w:p w14:paraId="39D1896D" w14:textId="77777777" w:rsidR="00032679" w:rsidRDefault="00AC1094" w:rsidP="00004EC9">
            <w:pPr>
              <w:numPr>
                <w:ilvl w:val="0"/>
                <w:numId w:val="78"/>
              </w:numPr>
              <w:spacing w:after="419" w:line="244" w:lineRule="auto"/>
              <w:ind w:right="60" w:firstLine="0"/>
            </w:pPr>
            <w:r>
              <w:rPr>
                <w:i/>
              </w:rPr>
              <w:t xml:space="preserve">The procuring entity has established a system to monitor and report bid prices relative to ABC and engineer’s/procuring entity’s estimate. </w:t>
            </w:r>
          </w:p>
          <w:p w14:paraId="3691FFE7" w14:textId="77777777" w:rsidR="00032679" w:rsidRDefault="00AC1094" w:rsidP="00004EC9">
            <w:pPr>
              <w:numPr>
                <w:ilvl w:val="0"/>
                <w:numId w:val="78"/>
              </w:numPr>
              <w:spacing w:after="0" w:line="259" w:lineRule="auto"/>
              <w:ind w:right="60" w:firstLine="0"/>
            </w:pPr>
            <w:r>
              <w:rPr>
                <w:i/>
              </w:rPr>
              <w:t>The procuring entity has established a monitoring and evaluation system for contract implementation to provide a feedback on actual total costs of goods and works.</w:t>
            </w:r>
          </w:p>
        </w:tc>
      </w:tr>
      <w:tr w:rsidR="00032679" w14:paraId="22F6A598"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67897215" w14:textId="77777777" w:rsidR="00032679" w:rsidRDefault="00AC1094">
            <w:pPr>
              <w:spacing w:after="0" w:line="259" w:lineRule="auto"/>
              <w:ind w:left="0" w:right="0" w:firstLine="0"/>
              <w:jc w:val="left"/>
            </w:pPr>
            <w:r>
              <w:t>14.2</w:t>
            </w:r>
          </w:p>
        </w:tc>
        <w:tc>
          <w:tcPr>
            <w:tcW w:w="7614" w:type="dxa"/>
            <w:tcBorders>
              <w:top w:val="single" w:sz="4" w:space="0" w:color="000000"/>
              <w:left w:val="single" w:sz="4" w:space="0" w:color="000000"/>
              <w:bottom w:val="single" w:sz="4" w:space="0" w:color="000000"/>
              <w:right w:val="single" w:sz="4" w:space="0" w:color="000000"/>
            </w:tcBorders>
          </w:tcPr>
          <w:p w14:paraId="1EEA70D0"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62B623FA"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6B3B7D60" w14:textId="77777777" w:rsidR="00032679" w:rsidRDefault="00AC1094">
            <w:pPr>
              <w:spacing w:after="0" w:line="259" w:lineRule="auto"/>
              <w:ind w:left="0" w:right="0" w:firstLine="0"/>
              <w:jc w:val="left"/>
            </w:pPr>
            <w:r>
              <w:t>15.4</w:t>
            </w:r>
          </w:p>
        </w:tc>
        <w:tc>
          <w:tcPr>
            <w:tcW w:w="7614" w:type="dxa"/>
            <w:tcBorders>
              <w:top w:val="single" w:sz="4" w:space="0" w:color="000000"/>
              <w:left w:val="single" w:sz="4" w:space="0" w:color="000000"/>
              <w:bottom w:val="single" w:sz="4" w:space="0" w:color="000000"/>
              <w:right w:val="single" w:sz="4" w:space="0" w:color="000000"/>
            </w:tcBorders>
          </w:tcPr>
          <w:p w14:paraId="6445BED0"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704FAF1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008F15AD" w14:textId="77777777" w:rsidR="00032679" w:rsidRDefault="00AC1094">
            <w:pPr>
              <w:spacing w:after="0" w:line="259" w:lineRule="auto"/>
              <w:ind w:left="0" w:right="0" w:firstLine="0"/>
              <w:jc w:val="left"/>
            </w:pPr>
            <w:r>
              <w:t>16.1</w:t>
            </w:r>
          </w:p>
        </w:tc>
        <w:tc>
          <w:tcPr>
            <w:tcW w:w="7614" w:type="dxa"/>
            <w:tcBorders>
              <w:top w:val="single" w:sz="4" w:space="0" w:color="000000"/>
              <w:left w:val="single" w:sz="4" w:space="0" w:color="000000"/>
              <w:bottom w:val="single" w:sz="4" w:space="0" w:color="000000"/>
              <w:right w:val="single" w:sz="4" w:space="0" w:color="000000"/>
            </w:tcBorders>
          </w:tcPr>
          <w:p w14:paraId="0C3F37E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0B33D5FE"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3BFE0B52" w14:textId="77777777" w:rsidR="00032679" w:rsidRDefault="00AC1094">
            <w:pPr>
              <w:spacing w:after="0" w:line="259" w:lineRule="auto"/>
              <w:ind w:left="0" w:right="0" w:firstLine="0"/>
              <w:jc w:val="left"/>
            </w:pPr>
            <w:r>
              <w:t>16.3</w:t>
            </w:r>
          </w:p>
        </w:tc>
        <w:tc>
          <w:tcPr>
            <w:tcW w:w="7614" w:type="dxa"/>
            <w:tcBorders>
              <w:top w:val="single" w:sz="4" w:space="0" w:color="000000"/>
              <w:left w:val="single" w:sz="4" w:space="0" w:color="000000"/>
              <w:bottom w:val="single" w:sz="4" w:space="0" w:color="000000"/>
              <w:right w:val="single" w:sz="4" w:space="0" w:color="000000"/>
            </w:tcBorders>
          </w:tcPr>
          <w:p w14:paraId="1C051CF0"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56546B18"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5EA52A98" w14:textId="77777777" w:rsidR="00032679" w:rsidRDefault="00AC1094">
            <w:pPr>
              <w:spacing w:after="0" w:line="259" w:lineRule="auto"/>
              <w:ind w:left="0" w:right="0" w:firstLine="0"/>
              <w:jc w:val="left"/>
            </w:pPr>
            <w:r>
              <w:t>17.1</w:t>
            </w:r>
          </w:p>
        </w:tc>
        <w:tc>
          <w:tcPr>
            <w:tcW w:w="7614" w:type="dxa"/>
            <w:tcBorders>
              <w:top w:val="single" w:sz="4" w:space="0" w:color="000000"/>
              <w:left w:val="single" w:sz="4" w:space="0" w:color="000000"/>
              <w:bottom w:val="single" w:sz="4" w:space="0" w:color="000000"/>
              <w:right w:val="single" w:sz="4" w:space="0" w:color="000000"/>
            </w:tcBorders>
          </w:tcPr>
          <w:p w14:paraId="015FE157"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0E9C29D3"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7F9D632A" w14:textId="77777777" w:rsidR="00032679" w:rsidRDefault="00AC1094">
            <w:pPr>
              <w:spacing w:after="0" w:line="259" w:lineRule="auto"/>
              <w:ind w:left="0" w:right="0" w:firstLine="0"/>
              <w:jc w:val="left"/>
            </w:pPr>
            <w:r>
              <w:t>18.1</w:t>
            </w:r>
          </w:p>
        </w:tc>
        <w:tc>
          <w:tcPr>
            <w:tcW w:w="7614" w:type="dxa"/>
            <w:tcBorders>
              <w:top w:val="single" w:sz="4" w:space="0" w:color="000000"/>
              <w:left w:val="single" w:sz="4" w:space="0" w:color="000000"/>
              <w:bottom w:val="single" w:sz="4" w:space="0" w:color="000000"/>
              <w:right w:val="single" w:sz="4" w:space="0" w:color="000000"/>
            </w:tcBorders>
          </w:tcPr>
          <w:p w14:paraId="53F239B1"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 </w:t>
            </w:r>
          </w:p>
        </w:tc>
      </w:tr>
      <w:tr w:rsidR="00032679" w14:paraId="3AB03D44"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17FD340F" w14:textId="77777777" w:rsidR="00032679" w:rsidRDefault="00AC1094">
            <w:pPr>
              <w:spacing w:after="0" w:line="259" w:lineRule="auto"/>
              <w:ind w:left="0" w:right="0" w:firstLine="0"/>
              <w:jc w:val="left"/>
            </w:pPr>
            <w:r>
              <w:t>18.2</w:t>
            </w:r>
          </w:p>
        </w:tc>
        <w:tc>
          <w:tcPr>
            <w:tcW w:w="7614" w:type="dxa"/>
            <w:tcBorders>
              <w:top w:val="single" w:sz="4" w:space="0" w:color="000000"/>
              <w:left w:val="single" w:sz="4" w:space="0" w:color="000000"/>
              <w:bottom w:val="single" w:sz="4" w:space="0" w:color="000000"/>
              <w:right w:val="single" w:sz="4" w:space="0" w:color="000000"/>
            </w:tcBorders>
          </w:tcPr>
          <w:p w14:paraId="67C2E3F6"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48518364"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162B3EEF" w14:textId="77777777" w:rsidR="00032679" w:rsidRDefault="00AC1094">
            <w:pPr>
              <w:spacing w:after="0" w:line="259" w:lineRule="auto"/>
              <w:ind w:left="0" w:right="0" w:firstLine="0"/>
              <w:jc w:val="left"/>
            </w:pPr>
            <w:r>
              <w:lastRenderedPageBreak/>
              <w:t>20.3</w:t>
            </w:r>
          </w:p>
        </w:tc>
        <w:tc>
          <w:tcPr>
            <w:tcW w:w="7614" w:type="dxa"/>
            <w:tcBorders>
              <w:top w:val="single" w:sz="4" w:space="0" w:color="000000"/>
              <w:left w:val="single" w:sz="4" w:space="0" w:color="000000"/>
              <w:bottom w:val="single" w:sz="4" w:space="0" w:color="000000"/>
              <w:right w:val="single" w:sz="4" w:space="0" w:color="000000"/>
            </w:tcBorders>
          </w:tcPr>
          <w:p w14:paraId="141A1983"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bl>
    <w:p w14:paraId="7A2A7422" w14:textId="77777777" w:rsidR="00032679" w:rsidRDefault="00032679">
      <w:pPr>
        <w:spacing w:after="0" w:line="259" w:lineRule="auto"/>
        <w:ind w:left="-1440" w:right="977" w:firstLine="0"/>
        <w:jc w:val="left"/>
      </w:pPr>
    </w:p>
    <w:tbl>
      <w:tblPr>
        <w:tblStyle w:val="TableGrid"/>
        <w:tblW w:w="9259" w:type="dxa"/>
        <w:tblInd w:w="-115" w:type="dxa"/>
        <w:tblCellMar>
          <w:top w:w="62" w:type="dxa"/>
          <w:left w:w="115" w:type="dxa"/>
          <w:right w:w="55" w:type="dxa"/>
        </w:tblCellMar>
        <w:tblLook w:val="04A0" w:firstRow="1" w:lastRow="0" w:firstColumn="1" w:lastColumn="0" w:noHBand="0" w:noVBand="1"/>
      </w:tblPr>
      <w:tblGrid>
        <w:gridCol w:w="1645"/>
        <w:gridCol w:w="7614"/>
      </w:tblGrid>
      <w:tr w:rsidR="00032679" w14:paraId="0F77F82C"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49B63044" w14:textId="77777777" w:rsidR="00032679" w:rsidRDefault="00AC1094">
            <w:pPr>
              <w:spacing w:after="0" w:line="259" w:lineRule="auto"/>
              <w:ind w:left="0" w:right="0" w:firstLine="0"/>
              <w:jc w:val="left"/>
            </w:pPr>
            <w:r>
              <w:t>21</w:t>
            </w:r>
          </w:p>
        </w:tc>
        <w:tc>
          <w:tcPr>
            <w:tcW w:w="7614" w:type="dxa"/>
            <w:tcBorders>
              <w:top w:val="single" w:sz="4" w:space="0" w:color="000000"/>
              <w:left w:val="single" w:sz="4" w:space="0" w:color="000000"/>
              <w:bottom w:val="single" w:sz="4" w:space="0" w:color="000000"/>
              <w:right w:val="single" w:sz="4" w:space="0" w:color="000000"/>
            </w:tcBorders>
          </w:tcPr>
          <w:p w14:paraId="6D667A8A"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r w:rsidR="00032679" w14:paraId="034C1C19" w14:textId="77777777">
        <w:trPr>
          <w:trHeight w:val="2818"/>
        </w:trPr>
        <w:tc>
          <w:tcPr>
            <w:tcW w:w="1645" w:type="dxa"/>
            <w:tcBorders>
              <w:top w:val="single" w:sz="4" w:space="0" w:color="000000"/>
              <w:left w:val="single" w:sz="4" w:space="0" w:color="000000"/>
              <w:bottom w:val="single" w:sz="4" w:space="0" w:color="000000"/>
              <w:right w:val="single" w:sz="4" w:space="0" w:color="000000"/>
            </w:tcBorders>
          </w:tcPr>
          <w:p w14:paraId="0878632A" w14:textId="77777777" w:rsidR="00032679" w:rsidRDefault="00AC1094">
            <w:pPr>
              <w:spacing w:after="0" w:line="259" w:lineRule="auto"/>
              <w:ind w:left="0" w:right="0" w:firstLine="0"/>
              <w:jc w:val="left"/>
            </w:pPr>
            <w:r>
              <w:t>24.1</w:t>
            </w:r>
          </w:p>
        </w:tc>
        <w:tc>
          <w:tcPr>
            <w:tcW w:w="7614" w:type="dxa"/>
            <w:tcBorders>
              <w:top w:val="single" w:sz="4" w:space="0" w:color="000000"/>
              <w:left w:val="single" w:sz="4" w:space="0" w:color="000000"/>
              <w:bottom w:val="single" w:sz="4" w:space="0" w:color="000000"/>
              <w:right w:val="single" w:sz="4" w:space="0" w:color="000000"/>
            </w:tcBorders>
            <w:vAlign w:val="center"/>
          </w:tcPr>
          <w:p w14:paraId="0D80F80F" w14:textId="77777777" w:rsidR="00032679" w:rsidRDefault="00AC1094">
            <w:pPr>
              <w:spacing w:after="240" w:line="238" w:lineRule="auto"/>
              <w:ind w:left="0" w:right="0" w:firstLine="0"/>
            </w:pPr>
            <w:r>
              <w:t>The BAC shall open the bids in public on {</w:t>
            </w:r>
            <w:r>
              <w:rPr>
                <w:i/>
              </w:rPr>
              <w:t>insert date and time of bid opening</w:t>
            </w:r>
            <w:r>
              <w:t>}, at {</w:t>
            </w:r>
            <w:r>
              <w:rPr>
                <w:i/>
              </w:rPr>
              <w:t>insert place of bid opening</w:t>
            </w:r>
            <w:r>
              <w:t xml:space="preserve">}. </w:t>
            </w:r>
          </w:p>
          <w:p w14:paraId="27B91AF6" w14:textId="77777777" w:rsidR="00032679" w:rsidRDefault="00AC1094">
            <w:pPr>
              <w:spacing w:after="0" w:line="259" w:lineRule="auto"/>
              <w:ind w:left="0" w:right="60" w:firstLine="0"/>
            </w:pPr>
            <w:r>
              <w:t xml:space="preserve">The time for the bid opening shall be the same as the deadline for receipt of bids or promptly thereafter. Rescheduling the date of the opening of bids shall not be considered except for force majeure, such as natural calamities. In re-scheduling the opening of bids, the BAC shall issue a Notice of Postponement to be posted at the </w:t>
            </w:r>
            <w:proofErr w:type="spellStart"/>
            <w:r>
              <w:t>PhilGEPS</w:t>
            </w:r>
            <w:proofErr w:type="spellEnd"/>
            <w:r>
              <w:t>’ and the Procuring Entity’s websites.</w:t>
            </w:r>
          </w:p>
        </w:tc>
      </w:tr>
      <w:tr w:rsidR="00032679" w14:paraId="185FB528" w14:textId="77777777">
        <w:trPr>
          <w:trHeight w:val="1198"/>
        </w:trPr>
        <w:tc>
          <w:tcPr>
            <w:tcW w:w="1645" w:type="dxa"/>
            <w:tcBorders>
              <w:top w:val="single" w:sz="4" w:space="0" w:color="000000"/>
              <w:left w:val="single" w:sz="4" w:space="0" w:color="000000"/>
              <w:bottom w:val="single" w:sz="4" w:space="0" w:color="000000"/>
              <w:right w:val="single" w:sz="4" w:space="0" w:color="000000"/>
            </w:tcBorders>
          </w:tcPr>
          <w:p w14:paraId="19DE9E8F" w14:textId="77777777" w:rsidR="00032679" w:rsidRDefault="00AC1094">
            <w:pPr>
              <w:spacing w:after="0" w:line="259" w:lineRule="auto"/>
              <w:ind w:left="0" w:right="0" w:firstLine="0"/>
              <w:jc w:val="left"/>
            </w:pPr>
            <w:r>
              <w:t>24.2</w:t>
            </w:r>
          </w:p>
        </w:tc>
        <w:tc>
          <w:tcPr>
            <w:tcW w:w="7614" w:type="dxa"/>
            <w:tcBorders>
              <w:top w:val="single" w:sz="4" w:space="0" w:color="000000"/>
              <w:left w:val="single" w:sz="4" w:space="0" w:color="000000"/>
              <w:bottom w:val="single" w:sz="4" w:space="0" w:color="000000"/>
              <w:right w:val="single" w:sz="4" w:space="0" w:color="000000"/>
            </w:tcBorders>
            <w:vAlign w:val="center"/>
          </w:tcPr>
          <w:p w14:paraId="0C75A5A0" w14:textId="77777777" w:rsidR="00032679" w:rsidRDefault="00AC1094">
            <w:pPr>
              <w:spacing w:after="0" w:line="259" w:lineRule="auto"/>
              <w:ind w:left="0" w:right="60" w:firstLine="0"/>
            </w:pPr>
            <w:r>
              <w:t>During Bid opening, if the first envelope lacks any of the documents listed in World Bank BDS 12.1, the bid shall be declared non-responsive but the documents shall be kept by the Procuring Entity.</w:t>
            </w:r>
          </w:p>
        </w:tc>
      </w:tr>
      <w:tr w:rsidR="00032679" w14:paraId="559BF1A4" w14:textId="77777777">
        <w:trPr>
          <w:trHeight w:val="1198"/>
        </w:trPr>
        <w:tc>
          <w:tcPr>
            <w:tcW w:w="1645" w:type="dxa"/>
            <w:tcBorders>
              <w:top w:val="single" w:sz="4" w:space="0" w:color="000000"/>
              <w:left w:val="single" w:sz="4" w:space="0" w:color="000000"/>
              <w:bottom w:val="single" w:sz="4" w:space="0" w:color="000000"/>
              <w:right w:val="single" w:sz="4" w:space="0" w:color="000000"/>
            </w:tcBorders>
          </w:tcPr>
          <w:p w14:paraId="2AB584B1" w14:textId="77777777" w:rsidR="00032679" w:rsidRDefault="00AC1094">
            <w:pPr>
              <w:spacing w:after="0" w:line="259" w:lineRule="auto"/>
              <w:ind w:left="0" w:right="0" w:firstLine="0"/>
              <w:jc w:val="left"/>
            </w:pPr>
            <w:r>
              <w:t>24.3</w:t>
            </w:r>
          </w:p>
        </w:tc>
        <w:tc>
          <w:tcPr>
            <w:tcW w:w="7614" w:type="dxa"/>
            <w:tcBorders>
              <w:top w:val="single" w:sz="4" w:space="0" w:color="000000"/>
              <w:left w:val="single" w:sz="4" w:space="0" w:color="000000"/>
              <w:bottom w:val="single" w:sz="4" w:space="0" w:color="000000"/>
              <w:right w:val="single" w:sz="4" w:space="0" w:color="000000"/>
            </w:tcBorders>
            <w:vAlign w:val="center"/>
          </w:tcPr>
          <w:p w14:paraId="10B046E1" w14:textId="77777777" w:rsidR="00032679" w:rsidRDefault="00AC1094">
            <w:pPr>
              <w:spacing w:after="0" w:line="259" w:lineRule="auto"/>
              <w:ind w:left="0" w:right="60" w:firstLine="0"/>
            </w:pPr>
            <w:r>
              <w:t>The financial proposals in the second envelope of all the bidders shall be read for record purposes.  The first and second envelopes shall not be returned to the bidders.</w:t>
            </w:r>
          </w:p>
        </w:tc>
      </w:tr>
      <w:tr w:rsidR="00032679" w14:paraId="136E93C7" w14:textId="77777777">
        <w:trPr>
          <w:trHeight w:val="1078"/>
        </w:trPr>
        <w:tc>
          <w:tcPr>
            <w:tcW w:w="1645" w:type="dxa"/>
            <w:tcBorders>
              <w:top w:val="single" w:sz="4" w:space="0" w:color="000000"/>
              <w:left w:val="single" w:sz="4" w:space="0" w:color="000000"/>
              <w:bottom w:val="single" w:sz="4" w:space="0" w:color="000000"/>
              <w:right w:val="single" w:sz="4" w:space="0" w:color="000000"/>
            </w:tcBorders>
          </w:tcPr>
          <w:p w14:paraId="5A91FA7E" w14:textId="77777777" w:rsidR="00032679" w:rsidRDefault="00AC1094">
            <w:pPr>
              <w:spacing w:after="0" w:line="259" w:lineRule="auto"/>
              <w:ind w:left="0" w:right="0" w:firstLine="0"/>
              <w:jc w:val="left"/>
            </w:pPr>
            <w:r>
              <w:t>27.4</w:t>
            </w:r>
          </w:p>
        </w:tc>
        <w:tc>
          <w:tcPr>
            <w:tcW w:w="7614" w:type="dxa"/>
            <w:tcBorders>
              <w:top w:val="single" w:sz="4" w:space="0" w:color="000000"/>
              <w:left w:val="single" w:sz="4" w:space="0" w:color="000000"/>
              <w:bottom w:val="single" w:sz="4" w:space="0" w:color="000000"/>
              <w:right w:val="single" w:sz="4" w:space="0" w:color="000000"/>
            </w:tcBorders>
          </w:tcPr>
          <w:p w14:paraId="2D438C6A" w14:textId="77777777" w:rsidR="00032679" w:rsidRDefault="00AC1094">
            <w:pPr>
              <w:spacing w:after="0" w:line="259" w:lineRule="auto"/>
              <w:ind w:left="0" w:right="60" w:firstLine="0"/>
            </w:pPr>
            <w:r>
              <w:rPr>
                <w:i/>
              </w:rPr>
              <w:t xml:space="preserve"> </w:t>
            </w:r>
            <w:r>
              <w:t xml:space="preserve"> </w:t>
            </w:r>
            <w:r>
              <w:rPr>
                <w:i/>
              </w:rPr>
              <w:t>ABC does not generally apply as a ceiling for bid prices; unless the conditions mentioned in ITB No. 13.2 are obtaining and that there is prior World Bank concurrence.</w:t>
            </w:r>
          </w:p>
        </w:tc>
      </w:tr>
      <w:tr w:rsidR="00032679" w14:paraId="1287A0F9" w14:textId="77777777">
        <w:trPr>
          <w:trHeight w:val="526"/>
        </w:trPr>
        <w:tc>
          <w:tcPr>
            <w:tcW w:w="1645" w:type="dxa"/>
            <w:tcBorders>
              <w:top w:val="single" w:sz="4" w:space="0" w:color="000000"/>
              <w:left w:val="single" w:sz="4" w:space="0" w:color="000000"/>
              <w:bottom w:val="single" w:sz="4" w:space="0" w:color="000000"/>
              <w:right w:val="single" w:sz="4" w:space="0" w:color="000000"/>
            </w:tcBorders>
          </w:tcPr>
          <w:p w14:paraId="142807E5" w14:textId="77777777" w:rsidR="00032679" w:rsidRDefault="00AC1094">
            <w:pPr>
              <w:spacing w:after="0" w:line="259" w:lineRule="auto"/>
              <w:ind w:left="0" w:right="0" w:firstLine="0"/>
              <w:jc w:val="left"/>
            </w:pPr>
            <w:r>
              <w:t>28.2</w:t>
            </w:r>
          </w:p>
        </w:tc>
        <w:tc>
          <w:tcPr>
            <w:tcW w:w="7614" w:type="dxa"/>
            <w:tcBorders>
              <w:top w:val="single" w:sz="4" w:space="0" w:color="000000"/>
              <w:left w:val="single" w:sz="4" w:space="0" w:color="000000"/>
              <w:bottom w:val="single" w:sz="4" w:space="0" w:color="000000"/>
              <w:right w:val="single" w:sz="4" w:space="0" w:color="000000"/>
            </w:tcBorders>
          </w:tcPr>
          <w:p w14:paraId="5EC3A46C" w14:textId="77777777" w:rsidR="00032679" w:rsidRDefault="00AC1094">
            <w:pPr>
              <w:spacing w:after="0" w:line="259" w:lineRule="auto"/>
              <w:ind w:left="0" w:right="0" w:firstLine="0"/>
              <w:jc w:val="left"/>
            </w:pPr>
            <w:r>
              <w:t xml:space="preserve"> Instruction is the same as the </w:t>
            </w:r>
            <w:proofErr w:type="spellStart"/>
            <w:r>
              <w:t>GoP</w:t>
            </w:r>
            <w:proofErr w:type="spellEnd"/>
            <w:r>
              <w:t xml:space="preserve"> Bid Data Sheet </w:t>
            </w:r>
          </w:p>
        </w:tc>
      </w:tr>
      <w:tr w:rsidR="00032679" w14:paraId="2BB36F97" w14:textId="77777777">
        <w:trPr>
          <w:trHeight w:val="612"/>
        </w:trPr>
        <w:tc>
          <w:tcPr>
            <w:tcW w:w="1645" w:type="dxa"/>
            <w:tcBorders>
              <w:top w:val="single" w:sz="4" w:space="0" w:color="000000"/>
              <w:left w:val="single" w:sz="4" w:space="0" w:color="000000"/>
              <w:bottom w:val="single" w:sz="4" w:space="0" w:color="000000"/>
              <w:right w:val="single" w:sz="4" w:space="0" w:color="000000"/>
            </w:tcBorders>
          </w:tcPr>
          <w:p w14:paraId="78372CD9" w14:textId="77777777" w:rsidR="00032679" w:rsidRDefault="00AC1094">
            <w:pPr>
              <w:spacing w:after="0" w:line="259" w:lineRule="auto"/>
              <w:ind w:left="0" w:right="0" w:firstLine="0"/>
              <w:jc w:val="left"/>
            </w:pPr>
            <w:r>
              <w:t>31.4(f)</w:t>
            </w:r>
          </w:p>
        </w:tc>
        <w:tc>
          <w:tcPr>
            <w:tcW w:w="7614" w:type="dxa"/>
            <w:tcBorders>
              <w:top w:val="single" w:sz="4" w:space="0" w:color="000000"/>
              <w:left w:val="single" w:sz="4" w:space="0" w:color="000000"/>
              <w:bottom w:val="single" w:sz="4" w:space="0" w:color="000000"/>
              <w:right w:val="single" w:sz="4" w:space="0" w:color="000000"/>
            </w:tcBorders>
          </w:tcPr>
          <w:p w14:paraId="77C06A1A" w14:textId="77777777" w:rsidR="00032679" w:rsidRDefault="00AC1094">
            <w:pPr>
              <w:spacing w:after="0" w:line="259" w:lineRule="auto"/>
              <w:ind w:left="0" w:right="0" w:firstLine="0"/>
              <w:jc w:val="left"/>
            </w:pPr>
            <w:r>
              <w:t xml:space="preserve">Instruction is the same as the </w:t>
            </w:r>
            <w:proofErr w:type="spellStart"/>
            <w:r>
              <w:t>GoP</w:t>
            </w:r>
            <w:proofErr w:type="spellEnd"/>
            <w:r>
              <w:t xml:space="preserve"> Bid Data Sheet</w:t>
            </w:r>
          </w:p>
        </w:tc>
      </w:tr>
    </w:tbl>
    <w:p w14:paraId="1DCCCF58" w14:textId="77777777" w:rsidR="00032679" w:rsidRDefault="00AC1094">
      <w:pPr>
        <w:pStyle w:val="Heading4"/>
        <w:spacing w:after="579"/>
        <w:ind w:left="-5"/>
      </w:pPr>
      <w:r>
        <w:t>World Bank Special Conditions of Contract</w:t>
      </w:r>
    </w:p>
    <w:p w14:paraId="553B347D" w14:textId="77777777" w:rsidR="00032679" w:rsidRDefault="00AC1094">
      <w:pPr>
        <w:spacing w:after="0"/>
        <w:ind w:left="0" w:right="1092" w:firstLine="0"/>
      </w:pPr>
      <w:r>
        <w:t xml:space="preserve">The World Bank adopts the provisions of the Special Conditions of Contract of the GOP as contained in the Harmonized Philippine Bidding Documents </w:t>
      </w:r>
      <w:proofErr w:type="gramStart"/>
      <w:r>
        <w:t>dated  _</w:t>
      </w:r>
      <w:proofErr w:type="gramEnd"/>
      <w:r>
        <w:t>_______, except GCC Clauses 18.3(h)(</w:t>
      </w:r>
      <w:proofErr w:type="spellStart"/>
      <w:r>
        <w:t>i</w:t>
      </w:r>
      <w:proofErr w:type="spellEnd"/>
      <w:r>
        <w:t>) and 18.4, 34.3as follows:</w:t>
      </w:r>
    </w:p>
    <w:p w14:paraId="5B59913A" w14:textId="77777777" w:rsidR="00032679" w:rsidRDefault="00AC1094">
      <w:pPr>
        <w:spacing w:after="260" w:line="259" w:lineRule="auto"/>
        <w:ind w:left="-29" w:right="0" w:firstLine="0"/>
        <w:jc w:val="left"/>
      </w:pPr>
      <w:r>
        <w:rPr>
          <w:rFonts w:ascii="Calibri" w:eastAsia="Calibri" w:hAnsi="Calibri" w:cs="Calibri"/>
          <w:noProof/>
          <w:sz w:val="22"/>
          <w:lang w:val="en-PH" w:eastAsia="en-PH"/>
        </w:rPr>
        <mc:AlternateContent>
          <mc:Choice Requires="wpg">
            <w:drawing>
              <wp:inline distT="0" distB="0" distL="0" distR="0" wp14:anchorId="56CED952" wp14:editId="58740118">
                <wp:extent cx="5770246" cy="19050"/>
                <wp:effectExtent l="0" t="0" r="0" b="0"/>
                <wp:docPr id="140753" name="Group 140753"/>
                <wp:cNvGraphicFramePr/>
                <a:graphic xmlns:a="http://schemas.openxmlformats.org/drawingml/2006/main">
                  <a:graphicData uri="http://schemas.microsoft.com/office/word/2010/wordprocessingGroup">
                    <wpg:wgp>
                      <wpg:cNvGrpSpPr/>
                      <wpg:grpSpPr>
                        <a:xfrm>
                          <a:off x="0" y="0"/>
                          <a:ext cx="5770246" cy="19050"/>
                          <a:chOff x="0" y="0"/>
                          <a:chExt cx="5770246" cy="19050"/>
                        </a:xfrm>
                      </wpg:grpSpPr>
                      <wps:wsp>
                        <wps:cNvPr id="16785" name="Shape 16785"/>
                        <wps:cNvSpPr/>
                        <wps:spPr>
                          <a:xfrm>
                            <a:off x="0" y="0"/>
                            <a:ext cx="5770246" cy="0"/>
                          </a:xfrm>
                          <a:custGeom>
                            <a:avLst/>
                            <a:gdLst/>
                            <a:ahLst/>
                            <a:cxnLst/>
                            <a:rect l="0" t="0" r="0" b="0"/>
                            <a:pathLst>
                              <a:path w="5770246">
                                <a:moveTo>
                                  <a:pt x="0" y="0"/>
                                </a:moveTo>
                                <a:lnTo>
                                  <a:pt x="5770246"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0848CA" id="Group 140753" o:spid="_x0000_s1026" style="width:454.35pt;height:1.5pt;mso-position-horizontal-relative:char;mso-position-vertical-relative:line" coordsize="577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">
                <v:shape id="Shape 16785" o:spid="_x0000_s1027" style="position:absolute;width:57702;height:0;visibility:visible;mso-wrap-style:square;v-text-anchor:top" coordsize="577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" path="m,l5770246,e" filled="f" strokeweight="1.5pt">
                  <v:stroke miterlimit="83231f" joinstyle="miter"/>
                  <v:path arrowok="t" textboxrect="0,0,5770246,0"/>
                </v:shape>
                <w10:anchorlock/>
              </v:group>
            </w:pict>
          </mc:Fallback>
        </mc:AlternateContent>
      </w:r>
    </w:p>
    <w:tbl>
      <w:tblPr>
        <w:tblStyle w:val="TableGrid"/>
        <w:tblW w:w="9245" w:type="dxa"/>
        <w:tblInd w:w="-108" w:type="dxa"/>
        <w:tblCellMar>
          <w:top w:w="63" w:type="dxa"/>
          <w:left w:w="108" w:type="dxa"/>
          <w:right w:w="36" w:type="dxa"/>
        </w:tblCellMar>
        <w:tblLook w:val="04A0" w:firstRow="1" w:lastRow="0" w:firstColumn="1" w:lastColumn="0" w:noHBand="0" w:noVBand="1"/>
      </w:tblPr>
      <w:tblGrid>
        <w:gridCol w:w="1668"/>
        <w:gridCol w:w="7577"/>
      </w:tblGrid>
      <w:tr w:rsidR="00032679" w14:paraId="14CADABD" w14:textId="77777777">
        <w:trPr>
          <w:trHeight w:val="646"/>
        </w:trPr>
        <w:tc>
          <w:tcPr>
            <w:tcW w:w="1668" w:type="dxa"/>
            <w:tcBorders>
              <w:top w:val="single" w:sz="4" w:space="0" w:color="000000"/>
              <w:left w:val="single" w:sz="4" w:space="0" w:color="000000"/>
              <w:bottom w:val="single" w:sz="4" w:space="0" w:color="000000"/>
              <w:right w:val="single" w:sz="4" w:space="0" w:color="000000"/>
            </w:tcBorders>
            <w:vAlign w:val="center"/>
          </w:tcPr>
          <w:p w14:paraId="1625348A" w14:textId="77777777" w:rsidR="00032679" w:rsidRDefault="00AC1094">
            <w:pPr>
              <w:spacing w:after="0" w:line="259" w:lineRule="auto"/>
              <w:ind w:left="0" w:right="0" w:firstLine="0"/>
              <w:jc w:val="left"/>
            </w:pPr>
            <w:r>
              <w:rPr>
                <w:b/>
              </w:rPr>
              <w:t>GCC Clause</w:t>
            </w:r>
          </w:p>
        </w:tc>
        <w:tc>
          <w:tcPr>
            <w:tcW w:w="7577" w:type="dxa"/>
            <w:tcBorders>
              <w:top w:val="single" w:sz="4" w:space="0" w:color="000000"/>
              <w:left w:val="single" w:sz="4" w:space="0" w:color="000000"/>
              <w:bottom w:val="single" w:sz="4" w:space="0" w:color="000000"/>
              <w:right w:val="single" w:sz="4" w:space="0" w:color="000000"/>
            </w:tcBorders>
          </w:tcPr>
          <w:p w14:paraId="2C5D5D23" w14:textId="77777777" w:rsidR="00032679" w:rsidRDefault="00032679">
            <w:pPr>
              <w:spacing w:after="160" w:line="259" w:lineRule="auto"/>
              <w:ind w:left="0" w:right="0" w:firstLine="0"/>
              <w:jc w:val="left"/>
            </w:pPr>
          </w:p>
        </w:tc>
      </w:tr>
      <w:tr w:rsidR="00032679" w14:paraId="224410ED"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45364207"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4D8FD751" w14:textId="77777777" w:rsidR="00032679" w:rsidRDefault="00032679">
            <w:pPr>
              <w:spacing w:after="160" w:line="259" w:lineRule="auto"/>
              <w:ind w:left="0" w:right="0" w:firstLine="0"/>
              <w:jc w:val="left"/>
            </w:pPr>
          </w:p>
        </w:tc>
      </w:tr>
      <w:tr w:rsidR="00032679" w14:paraId="214C210F"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284A070D"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3AFD44FB" w14:textId="77777777" w:rsidR="00032679" w:rsidRDefault="00032679">
            <w:pPr>
              <w:spacing w:after="160" w:line="259" w:lineRule="auto"/>
              <w:ind w:left="0" w:right="0" w:firstLine="0"/>
              <w:jc w:val="left"/>
            </w:pPr>
          </w:p>
        </w:tc>
      </w:tr>
      <w:tr w:rsidR="00032679" w14:paraId="059317C1"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009D080E"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234ABF21" w14:textId="77777777" w:rsidR="00032679" w:rsidRDefault="00032679">
            <w:pPr>
              <w:spacing w:after="160" w:line="259" w:lineRule="auto"/>
              <w:ind w:left="0" w:right="0" w:firstLine="0"/>
              <w:jc w:val="left"/>
            </w:pPr>
          </w:p>
        </w:tc>
      </w:tr>
      <w:tr w:rsidR="00032679" w14:paraId="1EC6C59F"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77030005"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4924AB27" w14:textId="77777777" w:rsidR="00032679" w:rsidRDefault="00032679">
            <w:pPr>
              <w:spacing w:after="160" w:line="259" w:lineRule="auto"/>
              <w:ind w:left="0" w:right="0" w:firstLine="0"/>
              <w:jc w:val="left"/>
            </w:pPr>
          </w:p>
        </w:tc>
      </w:tr>
      <w:tr w:rsidR="00032679" w14:paraId="2AAF41D2"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4A981F0E"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48EC4210" w14:textId="77777777" w:rsidR="00032679" w:rsidRDefault="00032679">
            <w:pPr>
              <w:spacing w:after="160" w:line="259" w:lineRule="auto"/>
              <w:ind w:left="0" w:right="0" w:firstLine="0"/>
              <w:jc w:val="left"/>
            </w:pPr>
          </w:p>
        </w:tc>
      </w:tr>
      <w:tr w:rsidR="00032679" w14:paraId="50C6F9F6"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207CDF3F" w14:textId="77777777" w:rsidR="00032679" w:rsidRDefault="00032679">
            <w:pPr>
              <w:spacing w:after="160" w:line="259" w:lineRule="auto"/>
              <w:ind w:left="0" w:right="0" w:firstLine="0"/>
              <w:jc w:val="left"/>
            </w:pPr>
          </w:p>
        </w:tc>
        <w:tc>
          <w:tcPr>
            <w:tcW w:w="7577" w:type="dxa"/>
            <w:tcBorders>
              <w:top w:val="single" w:sz="4" w:space="0" w:color="000000"/>
              <w:left w:val="single" w:sz="4" w:space="0" w:color="000000"/>
              <w:bottom w:val="single" w:sz="4" w:space="0" w:color="000000"/>
              <w:right w:val="single" w:sz="4" w:space="0" w:color="000000"/>
            </w:tcBorders>
          </w:tcPr>
          <w:p w14:paraId="718D3213" w14:textId="77777777" w:rsidR="00032679" w:rsidRDefault="00032679">
            <w:pPr>
              <w:spacing w:after="160" w:line="259" w:lineRule="auto"/>
              <w:ind w:left="0" w:right="0" w:firstLine="0"/>
              <w:jc w:val="left"/>
            </w:pPr>
          </w:p>
        </w:tc>
      </w:tr>
      <w:tr w:rsidR="00032679" w14:paraId="13A69449" w14:textId="77777777">
        <w:trPr>
          <w:trHeight w:val="1078"/>
        </w:trPr>
        <w:tc>
          <w:tcPr>
            <w:tcW w:w="1668" w:type="dxa"/>
            <w:tcBorders>
              <w:top w:val="single" w:sz="4" w:space="0" w:color="000000"/>
              <w:left w:val="single" w:sz="4" w:space="0" w:color="000000"/>
              <w:bottom w:val="single" w:sz="4" w:space="0" w:color="000000"/>
              <w:right w:val="single" w:sz="4" w:space="0" w:color="000000"/>
            </w:tcBorders>
          </w:tcPr>
          <w:p w14:paraId="7C704454" w14:textId="77777777" w:rsidR="00032679" w:rsidRDefault="00AC1094">
            <w:pPr>
              <w:spacing w:after="0" w:line="259" w:lineRule="auto"/>
              <w:ind w:left="0" w:right="0" w:firstLine="0"/>
              <w:jc w:val="left"/>
            </w:pPr>
            <w:r>
              <w:t>18.3 (h) (</w:t>
            </w:r>
            <w:proofErr w:type="spellStart"/>
            <w:r>
              <w:t>i</w:t>
            </w:r>
            <w:proofErr w:type="spellEnd"/>
            <w:r>
              <w:t>)</w:t>
            </w:r>
          </w:p>
        </w:tc>
        <w:tc>
          <w:tcPr>
            <w:tcW w:w="7577" w:type="dxa"/>
            <w:tcBorders>
              <w:top w:val="single" w:sz="4" w:space="0" w:color="000000"/>
              <w:left w:val="single" w:sz="4" w:space="0" w:color="000000"/>
              <w:bottom w:val="single" w:sz="4" w:space="0" w:color="000000"/>
              <w:right w:val="single" w:sz="4" w:space="0" w:color="000000"/>
            </w:tcBorders>
          </w:tcPr>
          <w:p w14:paraId="79FA5548" w14:textId="77777777" w:rsidR="00032679" w:rsidRDefault="00AC1094">
            <w:pPr>
              <w:spacing w:after="0" w:line="259" w:lineRule="auto"/>
              <w:ind w:left="0" w:right="0" w:firstLine="0"/>
            </w:pPr>
            <w:r>
              <w:t xml:space="preserve">The World Bank’s Guidelines </w:t>
            </w:r>
            <w:proofErr w:type="gramStart"/>
            <w:r>
              <w:t>On</w:t>
            </w:r>
            <w:proofErr w:type="gramEnd"/>
            <w:r>
              <w:t xml:space="preserve"> Preventing and Combating Fraud and Corruption in Projects Financed by IBRD Loans and IDA Credits and Grants as annex herein shall be applied.</w:t>
            </w:r>
          </w:p>
        </w:tc>
      </w:tr>
      <w:tr w:rsidR="00032679" w14:paraId="71985FFC"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789361FF" w14:textId="77777777" w:rsidR="00032679" w:rsidRDefault="00AC1094">
            <w:pPr>
              <w:spacing w:after="0" w:line="259" w:lineRule="auto"/>
              <w:ind w:left="0" w:right="0" w:firstLine="0"/>
              <w:jc w:val="left"/>
            </w:pPr>
            <w:r>
              <w:t>18.4</w:t>
            </w:r>
          </w:p>
        </w:tc>
        <w:tc>
          <w:tcPr>
            <w:tcW w:w="7577" w:type="dxa"/>
            <w:tcBorders>
              <w:top w:val="single" w:sz="4" w:space="0" w:color="000000"/>
              <w:left w:val="single" w:sz="4" w:space="0" w:color="000000"/>
              <w:bottom w:val="single" w:sz="4" w:space="0" w:color="000000"/>
              <w:right w:val="single" w:sz="4" w:space="0" w:color="000000"/>
            </w:tcBorders>
          </w:tcPr>
          <w:p w14:paraId="49237DA8" w14:textId="77777777" w:rsidR="00032679" w:rsidRDefault="00AC1094">
            <w:pPr>
              <w:spacing w:after="0" w:line="259" w:lineRule="auto"/>
              <w:ind w:left="0" w:right="0" w:firstLine="0"/>
              <w:jc w:val="left"/>
            </w:pPr>
            <w:r>
              <w:t>The World Bank is the Funding Source through Loan Agreement No.____.</w:t>
            </w:r>
          </w:p>
        </w:tc>
      </w:tr>
      <w:tr w:rsidR="00032679" w14:paraId="132DF7CA" w14:textId="77777777">
        <w:trPr>
          <w:trHeight w:val="526"/>
        </w:trPr>
        <w:tc>
          <w:tcPr>
            <w:tcW w:w="1668" w:type="dxa"/>
            <w:tcBorders>
              <w:top w:val="single" w:sz="4" w:space="0" w:color="000000"/>
              <w:left w:val="single" w:sz="4" w:space="0" w:color="000000"/>
              <w:bottom w:val="single" w:sz="4" w:space="0" w:color="000000"/>
              <w:right w:val="single" w:sz="4" w:space="0" w:color="000000"/>
            </w:tcBorders>
          </w:tcPr>
          <w:p w14:paraId="7DA72B19" w14:textId="77777777" w:rsidR="00032679" w:rsidRDefault="00AC1094">
            <w:pPr>
              <w:spacing w:after="0" w:line="259" w:lineRule="auto"/>
              <w:ind w:left="0" w:right="0" w:firstLine="0"/>
              <w:jc w:val="left"/>
            </w:pPr>
            <w:r>
              <w:t>34.3</w:t>
            </w:r>
          </w:p>
        </w:tc>
        <w:tc>
          <w:tcPr>
            <w:tcW w:w="7577" w:type="dxa"/>
            <w:tcBorders>
              <w:top w:val="single" w:sz="4" w:space="0" w:color="000000"/>
              <w:left w:val="single" w:sz="4" w:space="0" w:color="000000"/>
              <w:bottom w:val="single" w:sz="4" w:space="0" w:color="000000"/>
              <w:right w:val="single" w:sz="4" w:space="0" w:color="000000"/>
            </w:tcBorders>
          </w:tcPr>
          <w:p w14:paraId="112D554C" w14:textId="77777777" w:rsidR="00032679" w:rsidRDefault="00AC1094">
            <w:pPr>
              <w:spacing w:after="0" w:line="259" w:lineRule="auto"/>
              <w:ind w:left="0" w:right="0" w:firstLine="0"/>
              <w:jc w:val="left"/>
            </w:pPr>
            <w:r>
              <w:t>The Funding Source is the World Bank.</w:t>
            </w:r>
            <w:r>
              <w:rPr>
                <w:i/>
              </w:rPr>
              <w:t xml:space="preserve"> </w:t>
            </w:r>
          </w:p>
        </w:tc>
      </w:tr>
    </w:tbl>
    <w:p w14:paraId="6587B62E" w14:textId="77777777" w:rsidR="00032679" w:rsidRDefault="00032679">
      <w:pPr>
        <w:sectPr w:rsidR="00032679">
          <w:footerReference w:type="even" r:id="rId20"/>
          <w:footerReference w:type="default" r:id="rId21"/>
          <w:footerReference w:type="first" r:id="rId22"/>
          <w:pgSz w:w="11909" w:h="16834"/>
          <w:pgMar w:top="1445" w:right="348" w:bottom="1836" w:left="1440" w:header="720" w:footer="1476" w:gutter="0"/>
          <w:cols w:space="720"/>
        </w:sectPr>
      </w:pPr>
    </w:p>
    <w:p w14:paraId="2264EC96" w14:textId="77777777" w:rsidR="00032679" w:rsidRDefault="00AC1094">
      <w:pPr>
        <w:spacing w:after="0" w:line="259" w:lineRule="auto"/>
        <w:ind w:left="-1440" w:right="10469" w:firstLine="0"/>
        <w:jc w:val="left"/>
      </w:pPr>
      <w:r>
        <w:rPr>
          <w:rFonts w:ascii="Calibri" w:eastAsia="Calibri" w:hAnsi="Calibri" w:cs="Calibri"/>
          <w:noProof/>
          <w:sz w:val="22"/>
          <w:lang w:val="en-PH" w:eastAsia="en-PH"/>
        </w:rPr>
        <w:lastRenderedPageBreak/>
        <mc:AlternateContent>
          <mc:Choice Requires="wpg">
            <w:drawing>
              <wp:anchor distT="0" distB="0" distL="114300" distR="114300" simplePos="0" relativeHeight="251660288" behindDoc="0" locked="0" layoutInCell="1" allowOverlap="1" wp14:anchorId="755ADB8B" wp14:editId="39A55DEE">
                <wp:simplePos x="0" y="0"/>
                <wp:positionH relativeFrom="page">
                  <wp:posOffset>0</wp:posOffset>
                </wp:positionH>
                <wp:positionV relativeFrom="page">
                  <wp:posOffset>-495823</wp:posOffset>
                </wp:positionV>
                <wp:extent cx="7562215" cy="10689590"/>
                <wp:effectExtent l="0" t="0" r="19685" b="16510"/>
                <wp:wrapTopAndBottom/>
                <wp:docPr id="140044" name="Group 140044"/>
                <wp:cNvGraphicFramePr/>
                <a:graphic xmlns:a="http://schemas.openxmlformats.org/drawingml/2006/main">
                  <a:graphicData uri="http://schemas.microsoft.com/office/word/2010/wordprocessingGroup">
                    <wpg:wgp>
                      <wpg:cNvGrpSpPr/>
                      <wpg:grpSpPr>
                        <a:xfrm>
                          <a:off x="0" y="0"/>
                          <a:ext cx="7562215" cy="10689590"/>
                          <a:chOff x="0" y="0"/>
                          <a:chExt cx="7562215" cy="10689590"/>
                        </a:xfrm>
                      </wpg:grpSpPr>
                      <wps:wsp>
                        <wps:cNvPr id="16833" name="Rectangle 16833"/>
                        <wps:cNvSpPr/>
                        <wps:spPr>
                          <a:xfrm>
                            <a:off x="3571558" y="9636816"/>
                            <a:ext cx="253365" cy="153652"/>
                          </a:xfrm>
                          <a:prstGeom prst="rect">
                            <a:avLst/>
                          </a:prstGeom>
                          <a:ln>
                            <a:noFill/>
                          </a:ln>
                        </wps:spPr>
                        <wps:txbx>
                          <w:txbxContent>
                            <w:p w14:paraId="24D7ADDE" w14:textId="77777777" w:rsidR="00155E99" w:rsidRDefault="00155E99">
                              <w:pPr>
                                <w:spacing w:after="160" w:line="259" w:lineRule="auto"/>
                                <w:ind w:left="0" w:right="0" w:firstLine="0"/>
                                <w:jc w:val="left"/>
                              </w:pPr>
                              <w:r>
                                <w:rPr>
                                  <w:sz w:val="20"/>
                                </w:rPr>
                                <w:t>118</w:t>
                              </w:r>
                            </w:p>
                          </w:txbxContent>
                        </wps:txbx>
                        <wps:bodyPr horzOverflow="overflow" vert="horz" lIns="0" tIns="0" rIns="0" bIns="0" rtlCol="0">
                          <a:noAutofit/>
                        </wps:bodyPr>
                      </wps:wsp>
                      <wps:wsp>
                        <wps:cNvPr id="16834" name="Rectangle 16834"/>
                        <wps:cNvSpPr/>
                        <wps:spPr>
                          <a:xfrm>
                            <a:off x="914400" y="1459555"/>
                            <a:ext cx="59119" cy="211302"/>
                          </a:xfrm>
                          <a:prstGeom prst="rect">
                            <a:avLst/>
                          </a:prstGeom>
                          <a:ln>
                            <a:noFill/>
                          </a:ln>
                        </wps:spPr>
                        <wps:txbx>
                          <w:txbxContent>
                            <w:p w14:paraId="0D0597DD" w14:textId="77777777" w:rsidR="00155E99" w:rsidRDefault="00155E99">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44701" name="Shape 144701"/>
                        <wps:cNvSpPr/>
                        <wps:spPr>
                          <a:xfrm>
                            <a:off x="0" y="9870745"/>
                            <a:ext cx="7562215" cy="814731"/>
                          </a:xfrm>
                          <a:custGeom>
                            <a:avLst/>
                            <a:gdLst/>
                            <a:ahLst/>
                            <a:cxnLst/>
                            <a:rect l="0" t="0" r="0" b="0"/>
                            <a:pathLst>
                              <a:path w="7562215" h="814731">
                                <a:moveTo>
                                  <a:pt x="0" y="0"/>
                                </a:moveTo>
                                <a:lnTo>
                                  <a:pt x="7562215" y="0"/>
                                </a:lnTo>
                                <a:lnTo>
                                  <a:pt x="7562215" y="814731"/>
                                </a:lnTo>
                                <a:lnTo>
                                  <a:pt x="0" y="814731"/>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836" name="Shape 16836"/>
                        <wps:cNvSpPr/>
                        <wps:spPr>
                          <a:xfrm>
                            <a:off x="0" y="10685476"/>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37" name="Shape 16837"/>
                        <wps:cNvSpPr/>
                        <wps:spPr>
                          <a:xfrm>
                            <a:off x="0" y="9870745"/>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44702" name="Shape 144702"/>
                        <wps:cNvSpPr/>
                        <wps:spPr>
                          <a:xfrm>
                            <a:off x="0" y="9195"/>
                            <a:ext cx="7562215" cy="814730"/>
                          </a:xfrm>
                          <a:custGeom>
                            <a:avLst/>
                            <a:gdLst/>
                            <a:ahLst/>
                            <a:cxnLst/>
                            <a:rect l="0" t="0" r="0" b="0"/>
                            <a:pathLst>
                              <a:path w="7562215" h="814730">
                                <a:moveTo>
                                  <a:pt x="0" y="0"/>
                                </a:moveTo>
                                <a:lnTo>
                                  <a:pt x="7562215" y="0"/>
                                </a:lnTo>
                                <a:lnTo>
                                  <a:pt x="7562215" y="814730"/>
                                </a:lnTo>
                                <a:lnTo>
                                  <a:pt x="0" y="81473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839" name="Shape 16839"/>
                        <wps:cNvSpPr/>
                        <wps:spPr>
                          <a:xfrm>
                            <a:off x="0" y="823926"/>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40" name="Shape 16840"/>
                        <wps:cNvSpPr/>
                        <wps:spPr>
                          <a:xfrm>
                            <a:off x="0" y="9195"/>
                            <a:ext cx="7562215" cy="0"/>
                          </a:xfrm>
                          <a:custGeom>
                            <a:avLst/>
                            <a:gdLst/>
                            <a:ahLst/>
                            <a:cxnLst/>
                            <a:rect l="0" t="0" r="0" b="0"/>
                            <a:pathLst>
                              <a:path w="7562215">
                                <a:moveTo>
                                  <a:pt x="7562215" y="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41" name="Shape 16841"/>
                        <wps:cNvSpPr/>
                        <wps:spPr>
                          <a:xfrm>
                            <a:off x="7150100"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42" name="Shape 16842"/>
                        <wps:cNvSpPr/>
                        <wps:spPr>
                          <a:xfrm>
                            <a:off x="7059295"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43" name="Shape 16843"/>
                        <wps:cNvSpPr/>
                        <wps:spPr>
                          <a:xfrm>
                            <a:off x="502285"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s:wsp>
                        <wps:cNvPr id="16844" name="Shape 16844"/>
                        <wps:cNvSpPr/>
                        <wps:spPr>
                          <a:xfrm>
                            <a:off x="411480" y="0"/>
                            <a:ext cx="0" cy="10689590"/>
                          </a:xfrm>
                          <a:custGeom>
                            <a:avLst/>
                            <a:gdLst/>
                            <a:ahLst/>
                            <a:cxnLst/>
                            <a:rect l="0" t="0" r="0" b="0"/>
                            <a:pathLst>
                              <a:path h="10689590">
                                <a:moveTo>
                                  <a:pt x="0" y="10689590"/>
                                </a:moveTo>
                                <a:lnTo>
                                  <a:pt x="0" y="0"/>
                                </a:lnTo>
                              </a:path>
                            </a:pathLst>
                          </a:custGeom>
                          <a:ln w="9525" cap="flat">
                            <a:miter lim="127000"/>
                          </a:ln>
                        </wps:spPr>
                        <wps:style>
                          <a:lnRef idx="1">
                            <a:srgbClr val="FFC000"/>
                          </a:lnRef>
                          <a:fillRef idx="0">
                            <a:srgbClr val="000000">
                              <a:alpha val="0"/>
                            </a:srgbClr>
                          </a:fillRef>
                          <a:effectRef idx="0">
                            <a:scrgbClr r="0" g="0" b="0"/>
                          </a:effectRef>
                          <a:fontRef idx="none"/>
                        </wps:style>
                        <wps:bodyPr/>
                      </wps:wsp>
                    </wpg:wgp>
                  </a:graphicData>
                </a:graphic>
              </wp:anchor>
            </w:drawing>
          </mc:Choice>
          <mc:Fallback>
            <w:pict>
              <v:group w14:anchorId="755ADB8B" id="Group 140044" o:spid="_x0000_s1067" style="position:absolute;left:0;text-align:left;margin-left:0;margin-top:-39.05pt;width:595.45pt;height:841.7pt;z-index:251660288;mso-position-horizontal-relative:page;mso-position-vertical-relative:page" coordsize="75622,10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">
                <v:rect id="Rectangle 16833" o:spid="_x0000_s1068" style="position:absolute;left:35715;top:96368;width:253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" filled="f" stroked="f">
                  <v:textbox inset="0,0,0,0">
                    <w:txbxContent>
                      <w:p w14:paraId="24D7ADDE" w14:textId="77777777" w:rsidR="00155E99" w:rsidRDefault="00155E99">
                        <w:pPr>
                          <w:spacing w:after="160" w:line="259" w:lineRule="auto"/>
                          <w:ind w:left="0" w:right="0" w:firstLine="0"/>
                          <w:jc w:val="left"/>
                        </w:pPr>
                        <w:r>
                          <w:rPr>
                            <w:sz w:val="20"/>
                          </w:rPr>
                          <w:t>118</w:t>
                        </w:r>
                      </w:p>
                    </w:txbxContent>
                  </v:textbox>
                </v:rect>
                <v:rect id="Rectangle 16834" o:spid="_x0000_s1069" style="position:absolute;left:9144;top:14595;width:59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" filled="f" stroked="f">
                  <v:textbox inset="0,0,0,0">
                    <w:txbxContent>
                      <w:p w14:paraId="0D0597DD" w14:textId="77777777" w:rsidR="00155E99" w:rsidRDefault="00155E99">
                        <w:pPr>
                          <w:spacing w:after="160" w:line="259" w:lineRule="auto"/>
                          <w:ind w:left="0" w:right="0" w:firstLine="0"/>
                          <w:jc w:val="left"/>
                        </w:pPr>
                        <w:r>
                          <w:rPr>
                            <w:b/>
                            <w:sz w:val="28"/>
                          </w:rPr>
                          <w:t xml:space="preserve"> </w:t>
                        </w:r>
                      </w:p>
                    </w:txbxContent>
                  </v:textbox>
                </v:rect>
                <v:shape id="Shape 144701" o:spid="_x0000_s1070" style="position:absolute;top:98707;width:75622;height:8147;visibility:visible;mso-wrap-style:square;v-text-anchor:top" coordsize="7562215,8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" path="m,l7562215,r,814731l,814731,,e" fillcolor="#ffc000" stroked="f" strokeweight="0">
                  <v:stroke miterlimit="83231f" joinstyle="miter"/>
                  <v:path arrowok="t" textboxrect="0,0,7562215,814731"/>
                </v:shape>
                <v:shape id="Shape 16836" o:spid="_x0000_s1071" style="position:absolute;top:106854;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" path="m7562215,l,e" filled="f" strokecolor="#ffc000">
                  <v:stroke miterlimit="83231f" joinstyle="miter"/>
                  <v:path arrowok="t" textboxrect="0,0,7562215,0"/>
                </v:shape>
                <v:shape id="Shape 16837" o:spid="_x0000_s1072" style="position:absolute;top:98707;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" path="m7562215,l,e" filled="f" strokecolor="#ffc000">
                  <v:stroke miterlimit="83231f" joinstyle="miter"/>
                  <v:path arrowok="t" textboxrect="0,0,7562215,0"/>
                </v:shape>
                <v:shape id="Shape 144702" o:spid="_x0000_s1073" style="position:absolute;top:91;width:75622;height:8148;visibility:visible;mso-wrap-style:square;v-text-anchor:top" coordsize="7562215,8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" path="m,l7562215,r,814730l,814730,,e" fillcolor="#ffc000" stroked="f" strokeweight="0">
                  <v:stroke miterlimit="83231f" joinstyle="miter"/>
                  <v:path arrowok="t" textboxrect="0,0,7562215,814730"/>
                </v:shape>
                <v:shape id="Shape 16839" o:spid="_x0000_s1074" style="position:absolute;top:8239;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" path="m7562215,l,e" filled="f" strokecolor="#ffc000">
                  <v:stroke miterlimit="83231f" joinstyle="miter"/>
                  <v:path arrowok="t" textboxrect="0,0,7562215,0"/>
                </v:shape>
                <v:shape id="Shape 16840" o:spid="_x0000_s1075" style="position:absolute;top:91;width:75622;height:0;visibility:visible;mso-wrap-style:square;v-text-anchor:top" coordsize="756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" path="m7562215,l,e" filled="f" strokecolor="#ffc000">
                  <v:stroke miterlimit="83231f" joinstyle="miter"/>
                  <v:path arrowok="t" textboxrect="0,0,7562215,0"/>
                </v:shape>
                <v:shape id="Shape 16841" o:spid="_x0000_s1076" style="position:absolute;left:71501;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" path="m,10689590l,e" filled="f" strokecolor="#ffc000">
                  <v:stroke miterlimit="83231f" joinstyle="miter"/>
                  <v:path arrowok="t" textboxrect="0,0,0,10689590"/>
                </v:shape>
                <v:shape id="Shape 16842" o:spid="_x0000_s1077" style="position:absolute;left:70592;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" path="m,10689590l,e" filled="f" strokecolor="#ffc000">
                  <v:stroke miterlimit="83231f" joinstyle="miter"/>
                  <v:path arrowok="t" textboxrect="0,0,0,10689590"/>
                </v:shape>
                <v:shape id="Shape 16843" o:spid="_x0000_s1078" style="position:absolute;left:5022;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" path="m,10689590l,e" filled="f" strokecolor="#ffc000">
                  <v:stroke miterlimit="83231f" joinstyle="miter"/>
                  <v:path arrowok="t" textboxrect="0,0,0,10689590"/>
                </v:shape>
                <v:shape id="Shape 16844" o:spid="_x0000_s1079" style="position:absolute;left:4114;width:0;height:106895;visibility:visible;mso-wrap-style:square;v-text-anchor:top" coordsize="0,106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" path="m,10689590l,e" filled="f" strokecolor="#ffc000">
                  <v:stroke miterlimit="83231f" joinstyle="miter"/>
                  <v:path arrowok="t" textboxrect="0,0,0,10689590"/>
                </v:shape>
                <w10:wrap type="topAndBottom" anchorx="page" anchory="page"/>
              </v:group>
            </w:pict>
          </mc:Fallback>
        </mc:AlternateContent>
      </w:r>
    </w:p>
    <w:sectPr w:rsidR="00032679">
      <w:footerReference w:type="even" r:id="rId23"/>
      <w:footerReference w:type="default" r:id="rId24"/>
      <w:footerReference w:type="first" r:id="rId25"/>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45A22" w14:textId="77777777" w:rsidR="00205105" w:rsidRDefault="00205105">
      <w:pPr>
        <w:spacing w:after="0" w:line="240" w:lineRule="auto"/>
      </w:pPr>
      <w:r>
        <w:separator/>
      </w:r>
    </w:p>
  </w:endnote>
  <w:endnote w:type="continuationSeparator" w:id="0">
    <w:p w14:paraId="6762C6C8" w14:textId="77777777" w:rsidR="00205105" w:rsidRDefault="0020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9611" w14:textId="77777777" w:rsidR="00155E99" w:rsidRDefault="00155E99">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D139" w14:textId="77777777" w:rsidR="00155E99" w:rsidRDefault="00155E99">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36410" w14:textId="77777777" w:rsidR="00155E99" w:rsidRDefault="00155E99">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34FF" w14:textId="77777777" w:rsidR="00155E99" w:rsidRDefault="00155E9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51CE" w14:textId="77777777" w:rsidR="00155E99" w:rsidRDefault="00155E99">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1490" w14:textId="77777777" w:rsidR="00155E99" w:rsidRDefault="00155E9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E812" w14:textId="77777777" w:rsidR="00155E99" w:rsidRDefault="00155E99">
    <w:pPr>
      <w:spacing w:after="0" w:line="259" w:lineRule="auto"/>
      <w:ind w:left="0" w:right="360" w:firstLine="0"/>
      <w:jc w:val="center"/>
    </w:pPr>
    <w:r>
      <w:fldChar w:fldCharType="begin"/>
    </w:r>
    <w:r>
      <w:instrText xml:space="preserve"> PAGE   \* MERGEFORMAT </w:instrText>
    </w:r>
    <w:r>
      <w:fldChar w:fldCharType="separate"/>
    </w:r>
    <w:r>
      <w:rPr>
        <w:sz w:val="20"/>
      </w:rPr>
      <w:t>82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B0D1" w14:textId="3A8EDEDB" w:rsidR="00155E99" w:rsidRDefault="00155E99">
    <w:pPr>
      <w:spacing w:after="0" w:line="259" w:lineRule="auto"/>
      <w:ind w:left="0" w:right="360" w:firstLine="0"/>
      <w:jc w:val="center"/>
    </w:pPr>
    <w:r>
      <w:fldChar w:fldCharType="begin"/>
    </w:r>
    <w:r>
      <w:instrText xml:space="preserve"> PAGE   \* MERGEFORMAT </w:instrText>
    </w:r>
    <w:r>
      <w:fldChar w:fldCharType="separate"/>
    </w:r>
    <w:r w:rsidRPr="000A5294">
      <w:rPr>
        <w:noProof/>
        <w:sz w:val="20"/>
      </w:rPr>
      <w:t>82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4F99" w14:textId="77777777" w:rsidR="00155E99" w:rsidRDefault="00155E99">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4B9C" w14:textId="77777777" w:rsidR="00155E99" w:rsidRDefault="00155E99">
    <w:pPr>
      <w:spacing w:after="0" w:line="259" w:lineRule="auto"/>
      <w:ind w:left="0" w:right="1452" w:firstLine="0"/>
      <w:jc w:val="center"/>
    </w:pPr>
    <w:r>
      <w:fldChar w:fldCharType="begin"/>
    </w:r>
    <w:r>
      <w:instrText xml:space="preserve"> PAGE   \* MERGEFORMAT </w:instrText>
    </w:r>
    <w:r>
      <w:fldChar w:fldCharType="separate"/>
    </w:r>
    <w:r>
      <w:rPr>
        <w:sz w:val="20"/>
      </w:rPr>
      <w:t>94</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A28FB" w14:textId="3A06227C" w:rsidR="00155E99" w:rsidRDefault="00155E99">
    <w:pPr>
      <w:spacing w:after="0" w:line="259" w:lineRule="auto"/>
      <w:ind w:left="0" w:right="1452" w:firstLine="0"/>
      <w:jc w:val="center"/>
    </w:pPr>
    <w:r>
      <w:fldChar w:fldCharType="begin"/>
    </w:r>
    <w:r>
      <w:instrText xml:space="preserve"> PAGE   \* MERGEFORMAT </w:instrText>
    </w:r>
    <w:r>
      <w:fldChar w:fldCharType="separate"/>
    </w:r>
    <w:r w:rsidRPr="000A5294">
      <w:rPr>
        <w:noProof/>
        <w:sz w:val="20"/>
      </w:rPr>
      <w:t>113</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2BB52" w14:textId="77777777" w:rsidR="00155E99" w:rsidRDefault="00155E99">
    <w:pPr>
      <w:spacing w:after="0" w:line="259" w:lineRule="auto"/>
      <w:ind w:left="0" w:right="1452" w:firstLine="0"/>
      <w:jc w:val="center"/>
    </w:pPr>
    <w:r>
      <w:fldChar w:fldCharType="begin"/>
    </w:r>
    <w:r>
      <w:instrText xml:space="preserve"> PAGE   \* MERGEFORMAT </w:instrText>
    </w:r>
    <w:r>
      <w:fldChar w:fldCharType="separate"/>
    </w:r>
    <w:r>
      <w:rPr>
        <w:sz w:val="20"/>
      </w:rPr>
      <w:t>94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0901" w14:textId="77777777" w:rsidR="00205105" w:rsidRDefault="00205105">
      <w:pPr>
        <w:spacing w:after="0" w:line="243" w:lineRule="auto"/>
        <w:ind w:left="0" w:right="0" w:firstLine="0"/>
      </w:pPr>
      <w:r>
        <w:separator/>
      </w:r>
    </w:p>
  </w:footnote>
  <w:footnote w:type="continuationSeparator" w:id="0">
    <w:p w14:paraId="4D382C11" w14:textId="77777777" w:rsidR="00205105" w:rsidRDefault="00205105">
      <w:pPr>
        <w:spacing w:after="0" w:line="243" w:lineRule="auto"/>
        <w:ind w:left="0" w:right="0" w:firstLine="0"/>
      </w:pPr>
      <w:r>
        <w:continuationSeparator/>
      </w:r>
    </w:p>
  </w:footnote>
  <w:footnote w:id="1">
    <w:p w14:paraId="674A588E" w14:textId="77777777" w:rsidR="00155E99" w:rsidRDefault="00155E99" w:rsidP="00802332">
      <w:pPr>
        <w:pStyle w:val="FootnoteText"/>
        <w:spacing w:before="0" w:after="0" w:line="240" w:lineRule="auto"/>
        <w:rPr>
          <w:i w:val="0"/>
        </w:rPr>
      </w:pPr>
      <w:r>
        <w:rPr>
          <w:rStyle w:val="FootnoteReference"/>
          <w:i w:val="0"/>
        </w:rPr>
        <w:footnoteRef/>
      </w:r>
      <w:r>
        <w:rPr>
          <w:i w:val="0"/>
        </w:rPr>
        <w:t xml:space="preserve"> In the case of National Government Agencies, the General Appropriations Act and/or continuing appropriations; in the case of GOCCs, GFIs, and SUCs, the Corporate Budget for the contract approved by the governing Boards; in the case of LGUs, the Budget for the contract approved by the respective </w:t>
      </w:r>
      <w:r>
        <w:t>Sanggunian</w:t>
      </w:r>
      <w:r>
        <w:rPr>
          <w:i w:val="0"/>
        </w:rPr>
        <w:t>. (Section 5(a), R.A. 9184)</w:t>
      </w:r>
    </w:p>
  </w:footnote>
  <w:footnote w:id="2">
    <w:p w14:paraId="2A343321" w14:textId="77777777" w:rsidR="00155E99" w:rsidRDefault="00155E99" w:rsidP="00802332">
      <w:pPr>
        <w:tabs>
          <w:tab w:val="left" w:pos="0"/>
        </w:tabs>
        <w:spacing w:after="0" w:line="240" w:lineRule="auto"/>
        <w:rPr>
          <w:sz w:val="20"/>
        </w:rPr>
      </w:pPr>
      <w:r>
        <w:rPr>
          <w:sz w:val="20"/>
        </w:rPr>
        <w:footnoteRef/>
      </w:r>
      <w:r>
        <w:rPr>
          <w:sz w:val="20"/>
        </w:rPr>
        <w:t xml:space="preserve"> A brief description of the scope of Works should be provided, including quantities, location of project, and other information necessary to enable potential bidders to decide </w:t>
      </w:r>
      <w:proofErr w:type="gramStart"/>
      <w:r>
        <w:rPr>
          <w:sz w:val="20"/>
        </w:rPr>
        <w:t>whether or not</w:t>
      </w:r>
      <w:proofErr w:type="gramEnd"/>
      <w:r>
        <w:rPr>
          <w:sz w:val="20"/>
        </w:rPr>
        <w:t xml:space="preserve"> to respond to the invitation.</w:t>
      </w:r>
    </w:p>
  </w:footnote>
  <w:footnote w:id="3">
    <w:p w14:paraId="2F9A2FE9" w14:textId="77777777" w:rsidR="00155E99" w:rsidRDefault="00155E99" w:rsidP="00802332">
      <w:pPr>
        <w:pStyle w:val="FootnoteText"/>
      </w:pPr>
      <w:r>
        <w:rPr>
          <w:rStyle w:val="FootnoteReference"/>
        </w:rPr>
        <w:footnoteRef/>
      </w:r>
      <w:r>
        <w:t xml:space="preserve"> May be deleted in case the ABC is less than One Million Pesos (PhP1,000,000) where the Procuring Entity may not hold a pre-bid conference. </w:t>
      </w:r>
    </w:p>
  </w:footnote>
  <w:footnote w:id="4">
    <w:p w14:paraId="492CDCF4" w14:textId="77777777" w:rsidR="00155E99" w:rsidRDefault="00155E99">
      <w:pPr>
        <w:spacing w:line="259" w:lineRule="auto"/>
        <w:ind w:right="0"/>
        <w:jc w:val="left"/>
      </w:pPr>
      <w:r>
        <w:rPr>
          <w:rStyle w:val="footnotemark"/>
        </w:rPr>
        <w:footnoteRef/>
      </w:r>
      <w:r>
        <w:t xml:space="preserve"> If ADB, JICA and WB funded projects, use IFB.</w:t>
      </w:r>
    </w:p>
  </w:footnote>
  <w:footnote w:id="5">
    <w:p w14:paraId="59255847" w14:textId="77777777" w:rsidR="00155E99" w:rsidRDefault="00155E99">
      <w:pPr>
        <w:spacing w:line="280" w:lineRule="auto"/>
        <w:ind w:right="1092"/>
      </w:pPr>
      <w:r>
        <w:rPr>
          <w:rStyle w:val="footnotemark"/>
        </w:rPr>
        <w:footnoteRef/>
      </w:r>
      <w:r>
        <w:rPr>
          <w:i/>
        </w:rPr>
        <w:t xml:space="preserve"> Two years after the effectivity of the 2016 Revised IRR of RA 9184 on ___________, advertisement in a newspaper of general circulation shall no longer be required.  However, a Procuring Entity that cannot post its opportunities in the PhilGEPS for justifiable reasons shall continue to publish its advertisements in a newspaper of general nationwide circulation.</w:t>
      </w:r>
    </w:p>
  </w:footnote>
  <w:footnote w:id="6">
    <w:p w14:paraId="08B87B41" w14:textId="77777777" w:rsidR="00155E99" w:rsidRDefault="00155E99">
      <w:pPr>
        <w:spacing w:line="270" w:lineRule="auto"/>
        <w:ind w:right="632"/>
      </w:pPr>
      <w:r>
        <w:rPr>
          <w:rStyle w:val="footnotemark"/>
        </w:rPr>
        <w:footnoteRef/>
      </w:r>
      <w:r>
        <w:t xml:space="preserve"> A brief description of the scope of Works should be provided, including quantities, location of project, and other information necessary to enable potential bidders to decide whether or not to respond to the invitation.</w:t>
      </w:r>
    </w:p>
  </w:footnote>
  <w:footnote w:id="7">
    <w:p w14:paraId="285D2FD3" w14:textId="77777777" w:rsidR="00155E99" w:rsidRDefault="00155E99">
      <w:pPr>
        <w:spacing w:after="248" w:line="280" w:lineRule="auto"/>
        <w:ind w:right="1093"/>
      </w:pPr>
      <w:r>
        <w:rPr>
          <w:rStyle w:val="footnotemark"/>
        </w:rPr>
        <w:footnoteRef/>
      </w:r>
      <w:r>
        <w:t xml:space="preserve"> For ADB-funded projects, the bidding documents fee should only cover reproduction and mailing/courier costs, and may not be in accordance with the GPPB Guidelines. As such, the text “, pursuant</w:t>
      </w:r>
      <w:r>
        <w:rPr>
          <w:i/>
        </w:rPr>
        <w:t xml:space="preserve"> </w:t>
      </w:r>
      <w:r>
        <w:t>to the latest Guidelines issued by the GPPB,” shall be deleted.</w:t>
      </w:r>
    </w:p>
  </w:footnote>
  <w:footnote w:id="8">
    <w:p w14:paraId="1A0088DF" w14:textId="77777777" w:rsidR="00155E99" w:rsidRDefault="00155E99">
      <w:pPr>
        <w:spacing w:line="302" w:lineRule="auto"/>
        <w:ind w:right="787"/>
        <w:jc w:val="left"/>
      </w:pPr>
      <w:r>
        <w:rPr>
          <w:rStyle w:val="footnotemark"/>
        </w:rPr>
        <w:footnoteRef/>
      </w:r>
      <w:r>
        <w:rPr>
          <w:i/>
        </w:rPr>
        <w:t xml:space="preserve"> May be deleted in case the ABC is less than One Million Pesos (P1,000,000) where the Procuring Entity may not hold a pre-bid conference.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5042"/>
    <w:multiLevelType w:val="hybridMultilevel"/>
    <w:tmpl w:val="503C8022"/>
    <w:lvl w:ilvl="0" w:tplc="29BC81BE">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89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A2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24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855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80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41F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C3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EB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F23D0"/>
    <w:multiLevelType w:val="hybridMultilevel"/>
    <w:tmpl w:val="1DBC2B78"/>
    <w:lvl w:ilvl="0" w:tplc="27FAF0CC">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C0C8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4E0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65AB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8E7D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A70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4E4C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E3AC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A3A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753E4"/>
    <w:multiLevelType w:val="hybridMultilevel"/>
    <w:tmpl w:val="469E6FFA"/>
    <w:lvl w:ilvl="0" w:tplc="459E1F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C5D4E">
      <w:start w:val="6"/>
      <w:numFmt w:val="lowerRoman"/>
      <w:lvlRestart w:val="0"/>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63674">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83C1C">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68512">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278EE">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6E42E">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68466">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E0326">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742A4"/>
    <w:multiLevelType w:val="hybridMultilevel"/>
    <w:tmpl w:val="8DD4872E"/>
    <w:lvl w:ilvl="0" w:tplc="83FCDA74">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E52D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A03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CEA1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0EE8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E9A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6E60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6887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E03C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D05593"/>
    <w:multiLevelType w:val="hybridMultilevel"/>
    <w:tmpl w:val="7ADCE3E8"/>
    <w:lvl w:ilvl="0" w:tplc="EF74BBEA">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A4D9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479D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6E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E134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6C44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EDCA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054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88C9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EE46EA"/>
    <w:multiLevelType w:val="hybridMultilevel"/>
    <w:tmpl w:val="60BEF5A4"/>
    <w:lvl w:ilvl="0" w:tplc="37BA25B6">
      <w:start w:val="1"/>
      <w:numFmt w:val="decimal"/>
      <w:lvlText w:val="%1."/>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6096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0FB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066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2D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813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A7F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02C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6E6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065178"/>
    <w:multiLevelType w:val="hybridMultilevel"/>
    <w:tmpl w:val="88CC6924"/>
    <w:lvl w:ilvl="0" w:tplc="3409000F">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AD94859"/>
    <w:multiLevelType w:val="hybridMultilevel"/>
    <w:tmpl w:val="953C980E"/>
    <w:lvl w:ilvl="0" w:tplc="E98AFB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80074">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62594">
      <w:start w:val="1"/>
      <w:numFmt w:val="lowerRoman"/>
      <w:lvlText w:val="%3"/>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307A">
      <w:start w:val="1"/>
      <w:numFmt w:val="decimal"/>
      <w:lvlText w:val="%4"/>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0BDCC">
      <w:start w:val="1"/>
      <w:numFmt w:val="lowerLetter"/>
      <w:lvlText w:val="%5"/>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87DAA">
      <w:start w:val="1"/>
      <w:numFmt w:val="lowerRoman"/>
      <w:lvlText w:val="%6"/>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A8CC2">
      <w:start w:val="1"/>
      <w:numFmt w:val="decimal"/>
      <w:lvlText w:val="%7"/>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C7BA2">
      <w:start w:val="1"/>
      <w:numFmt w:val="lowerLetter"/>
      <w:lvlText w:val="%8"/>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2389E">
      <w:start w:val="1"/>
      <w:numFmt w:val="lowerRoman"/>
      <w:lvlText w:val="%9"/>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F2D7D"/>
    <w:multiLevelType w:val="multilevel"/>
    <w:tmpl w:val="C4D6FB6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C632DB"/>
    <w:multiLevelType w:val="hybridMultilevel"/>
    <w:tmpl w:val="5DE0BC74"/>
    <w:lvl w:ilvl="0" w:tplc="441C6F04">
      <w:start w:val="1"/>
      <w:numFmt w:val="lowerLetter"/>
      <w:lvlText w:val="%1)"/>
      <w:lvlJc w:val="left"/>
      <w:pPr>
        <w:ind w:left="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827E56">
      <w:start w:val="1"/>
      <w:numFmt w:val="lowerLetter"/>
      <w:lvlText w:val="%2"/>
      <w:lvlJc w:val="left"/>
      <w:pPr>
        <w:ind w:left="1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4EDAC8">
      <w:start w:val="1"/>
      <w:numFmt w:val="lowerRoman"/>
      <w:lvlText w:val="%3"/>
      <w:lvlJc w:val="left"/>
      <w:pPr>
        <w:ind w:left="1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D4ACEA">
      <w:start w:val="1"/>
      <w:numFmt w:val="decimal"/>
      <w:lvlText w:val="%4"/>
      <w:lvlJc w:val="left"/>
      <w:pPr>
        <w:ind w:left="2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716BA78">
      <w:start w:val="1"/>
      <w:numFmt w:val="lowerLetter"/>
      <w:lvlText w:val="%5"/>
      <w:lvlJc w:val="left"/>
      <w:pPr>
        <w:ind w:left="3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72F37A">
      <w:start w:val="1"/>
      <w:numFmt w:val="lowerRoman"/>
      <w:lvlText w:val="%6"/>
      <w:lvlJc w:val="left"/>
      <w:pPr>
        <w:ind w:left="4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0E26FEA">
      <w:start w:val="1"/>
      <w:numFmt w:val="decimal"/>
      <w:lvlText w:val="%7"/>
      <w:lvlJc w:val="left"/>
      <w:pPr>
        <w:ind w:left="4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02AA94">
      <w:start w:val="1"/>
      <w:numFmt w:val="lowerLetter"/>
      <w:lvlText w:val="%8"/>
      <w:lvlJc w:val="left"/>
      <w:pPr>
        <w:ind w:left="55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12299FC">
      <w:start w:val="1"/>
      <w:numFmt w:val="lowerRoman"/>
      <w:lvlText w:val="%9"/>
      <w:lvlJc w:val="left"/>
      <w:pPr>
        <w:ind w:left="63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256C26"/>
    <w:multiLevelType w:val="hybridMultilevel"/>
    <w:tmpl w:val="6C3EEAC2"/>
    <w:lvl w:ilvl="0" w:tplc="C692442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646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CF2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E3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34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C46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22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E36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55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DF2D3E"/>
    <w:multiLevelType w:val="hybridMultilevel"/>
    <w:tmpl w:val="129E9202"/>
    <w:lvl w:ilvl="0" w:tplc="C610101A">
      <w:start w:val="4"/>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F4E49FF"/>
    <w:multiLevelType w:val="hybridMultilevel"/>
    <w:tmpl w:val="24063C9C"/>
    <w:lvl w:ilvl="0" w:tplc="9438D1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6C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2E0C4">
      <w:start w:val="1"/>
      <w:numFmt w:val="lowerRoman"/>
      <w:lvlRestart w:val="0"/>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EAC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18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871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874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25A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EC0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780FEB"/>
    <w:multiLevelType w:val="multilevel"/>
    <w:tmpl w:val="A59259B2"/>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9C7EC5"/>
    <w:multiLevelType w:val="hybridMultilevel"/>
    <w:tmpl w:val="1F5EA28A"/>
    <w:lvl w:ilvl="0" w:tplc="FADEADE6">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0B90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A969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E21D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2E81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C3FD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060C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6436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20C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D91B62"/>
    <w:multiLevelType w:val="hybridMultilevel"/>
    <w:tmpl w:val="A5F67478"/>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b w:val="0"/>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17143A5"/>
    <w:multiLevelType w:val="hybridMultilevel"/>
    <w:tmpl w:val="C0DEB424"/>
    <w:lvl w:ilvl="0" w:tplc="73C82D58">
      <w:start w:val="1"/>
      <w:numFmt w:val="lowerRoman"/>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83784">
      <w:start w:val="1"/>
      <w:numFmt w:val="lowerLetter"/>
      <w:lvlText w:val="%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854D2">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408FC">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656BA">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A502A">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E7372">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A6BA2">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2EE5C">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7058E4"/>
    <w:multiLevelType w:val="multilevel"/>
    <w:tmpl w:val="D89EE818"/>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E74A5B"/>
    <w:multiLevelType w:val="hybridMultilevel"/>
    <w:tmpl w:val="A95CC24C"/>
    <w:lvl w:ilvl="0" w:tplc="81AC01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A2CAA">
      <w:start w:val="1"/>
      <w:numFmt w:val="lowerRoman"/>
      <w:lvlRestart w:val="0"/>
      <w:lvlText w:val="(%2)"/>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4D62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E352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1BF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C00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AAB2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4695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2FE3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5C276B"/>
    <w:multiLevelType w:val="hybridMultilevel"/>
    <w:tmpl w:val="C798BD40"/>
    <w:lvl w:ilvl="0" w:tplc="F40ABE7E">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CB1A8">
      <w:start w:val="1"/>
      <w:numFmt w:val="lowerRoman"/>
      <w:lvlText w:val="(%2)"/>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08B5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0CE6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80EF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C99C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8035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AFCD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070F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C255BF"/>
    <w:multiLevelType w:val="hybridMultilevel"/>
    <w:tmpl w:val="97CCD32A"/>
    <w:lvl w:ilvl="0" w:tplc="854646C4">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8AA6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2224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00F4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E9DF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8F6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FF3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0472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A69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451289"/>
    <w:multiLevelType w:val="multilevel"/>
    <w:tmpl w:val="6AEC5A18"/>
    <w:lvl w:ilvl="0">
      <w:start w:val="5"/>
      <w:numFmt w:val="lowerRoman"/>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861530"/>
    <w:multiLevelType w:val="hybridMultilevel"/>
    <w:tmpl w:val="0E9CBC70"/>
    <w:lvl w:ilvl="0" w:tplc="AD2AA9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E4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8B6A4">
      <w:start w:val="1"/>
      <w:numFmt w:val="lowerRoman"/>
      <w:lvlRestart w:val="0"/>
      <w:lvlText w:val="(%3)"/>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082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0D0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E03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ACE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C59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438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3936B5"/>
    <w:multiLevelType w:val="hybridMultilevel"/>
    <w:tmpl w:val="DEE2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A51308"/>
    <w:multiLevelType w:val="hybridMultilevel"/>
    <w:tmpl w:val="A1D87AB6"/>
    <w:lvl w:ilvl="0" w:tplc="272E8752">
      <w:start w:val="1"/>
      <w:numFmt w:val="low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00240">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CF5F8">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0F7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E6DF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E823A">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2CF4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023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CF04C">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31D51F7"/>
    <w:multiLevelType w:val="hybridMultilevel"/>
    <w:tmpl w:val="941CA35A"/>
    <w:lvl w:ilvl="0" w:tplc="490E288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AC0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854A6">
      <w:start w:val="1"/>
      <w:numFmt w:val="lowerRoman"/>
      <w:lvlText w:val="%3"/>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B6A0">
      <w:start w:val="1"/>
      <w:numFmt w:val="decimal"/>
      <w:lvlText w:val="%4"/>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42F3C">
      <w:start w:val="1"/>
      <w:numFmt w:val="lowerLetter"/>
      <w:lvlText w:val="%5"/>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4389A">
      <w:start w:val="1"/>
      <w:numFmt w:val="lowerRoman"/>
      <w:lvlText w:val="%6"/>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A9608">
      <w:start w:val="1"/>
      <w:numFmt w:val="decimal"/>
      <w:lvlText w:val="%7"/>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C72B4">
      <w:start w:val="1"/>
      <w:numFmt w:val="lowerLetter"/>
      <w:lvlText w:val="%8"/>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EA9F0">
      <w:start w:val="1"/>
      <w:numFmt w:val="lowerRoman"/>
      <w:lvlText w:val="%9"/>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D451ED"/>
    <w:multiLevelType w:val="hybridMultilevel"/>
    <w:tmpl w:val="4F0E1E80"/>
    <w:lvl w:ilvl="0" w:tplc="5BD8D10E">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0AB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898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281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8E8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78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EF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1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4E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4E5D99"/>
    <w:multiLevelType w:val="hybridMultilevel"/>
    <w:tmpl w:val="273446D8"/>
    <w:lvl w:ilvl="0" w:tplc="479A5D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46B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40810">
      <w:start w:val="1"/>
      <w:numFmt w:val="lowerRoman"/>
      <w:lvlRestart w:val="0"/>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0B9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289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8C7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832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AE7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4D6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012A5C"/>
    <w:multiLevelType w:val="hybridMultilevel"/>
    <w:tmpl w:val="94609F92"/>
    <w:lvl w:ilvl="0" w:tplc="1A8CE860">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8DE4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CAA9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A09A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E80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6ECB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E8A4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8A05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A0C5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B93EFD"/>
    <w:multiLevelType w:val="hybridMultilevel"/>
    <w:tmpl w:val="6254B182"/>
    <w:lvl w:ilvl="0" w:tplc="59EAFECA">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0231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68B5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252A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29B0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0C8F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1AC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0BD2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24F9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1D5537"/>
    <w:multiLevelType w:val="hybridMultilevel"/>
    <w:tmpl w:val="DFAC801C"/>
    <w:lvl w:ilvl="0" w:tplc="3D96372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202E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C796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E63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ABF0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6668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CD29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2066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482A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EF93F6C"/>
    <w:multiLevelType w:val="hybridMultilevel"/>
    <w:tmpl w:val="B950B96E"/>
    <w:lvl w:ilvl="0" w:tplc="5B3EEB5E">
      <w:start w:val="1"/>
      <w:numFmt w:val="lowerRoman"/>
      <w:lvlText w:val="(%1)"/>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4FEBA">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2DA52">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03DF4">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45F26">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A7844">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C28D4">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A3F70">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2988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02467A"/>
    <w:multiLevelType w:val="hybridMultilevel"/>
    <w:tmpl w:val="D1CAD74E"/>
    <w:lvl w:ilvl="0" w:tplc="820437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C34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6F82">
      <w:start w:val="1"/>
      <w:numFmt w:val="lowerRoman"/>
      <w:lvlRestart w:val="0"/>
      <w:lvlText w:val="(%3)"/>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2C3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2F3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C16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8BA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09C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EF1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570CB9"/>
    <w:multiLevelType w:val="hybridMultilevel"/>
    <w:tmpl w:val="A6A246C4"/>
    <w:lvl w:ilvl="0" w:tplc="34C2607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84E9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663A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E09E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4D0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2100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347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CDB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6FFC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860863"/>
    <w:multiLevelType w:val="hybridMultilevel"/>
    <w:tmpl w:val="E1D07E8C"/>
    <w:lvl w:ilvl="0" w:tplc="3B82548A">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47F1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A657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EF8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EFDD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A16F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EC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214D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2FB6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642EF3"/>
    <w:multiLevelType w:val="multilevel"/>
    <w:tmpl w:val="D55831E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DF1976"/>
    <w:multiLevelType w:val="multilevel"/>
    <w:tmpl w:val="0562CBE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7B974F6"/>
    <w:multiLevelType w:val="hybridMultilevel"/>
    <w:tmpl w:val="68C26C2E"/>
    <w:lvl w:ilvl="0" w:tplc="98A20F1E">
      <w:start w:val="3"/>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15:restartNumberingAfterBreak="0">
    <w:nsid w:val="398A327B"/>
    <w:multiLevelType w:val="hybridMultilevel"/>
    <w:tmpl w:val="AADC3A8E"/>
    <w:lvl w:ilvl="0" w:tplc="BFAEE8C0">
      <w:start w:val="1"/>
      <w:numFmt w:val="lowerRoman"/>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2608">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9BE8">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449D0">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0544">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63E5A">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4F8E">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FB78">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8E4A8">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3B39ED"/>
    <w:multiLevelType w:val="hybridMultilevel"/>
    <w:tmpl w:val="F73A2810"/>
    <w:lvl w:ilvl="0" w:tplc="5D145BE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59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4AC9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CE55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C468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A434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6B2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847B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4A39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503EE5"/>
    <w:multiLevelType w:val="hybridMultilevel"/>
    <w:tmpl w:val="524471DE"/>
    <w:lvl w:ilvl="0" w:tplc="DB3647D6">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E0C5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66F9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AEA9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C915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A4C1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C68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07F8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0940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BF733DC"/>
    <w:multiLevelType w:val="hybridMultilevel"/>
    <w:tmpl w:val="71D8CC5E"/>
    <w:lvl w:ilvl="0" w:tplc="BBCE4598">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043C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EFF7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C352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4FCE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21D5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4C9E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A8E5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83F1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365686"/>
    <w:multiLevelType w:val="hybridMultilevel"/>
    <w:tmpl w:val="183AE918"/>
    <w:lvl w:ilvl="0" w:tplc="D644870A">
      <w:start w:val="1"/>
      <w:numFmt w:val="low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CBF4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EBDC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6519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C73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2B4C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6C43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CFE2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2C5B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2C3FDC"/>
    <w:multiLevelType w:val="hybridMultilevel"/>
    <w:tmpl w:val="5AC81B44"/>
    <w:lvl w:ilvl="0" w:tplc="63EA9BD2">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EF07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43FA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0944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C63F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E53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8071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2F50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8A5F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07F139E"/>
    <w:multiLevelType w:val="hybridMultilevel"/>
    <w:tmpl w:val="A2865A9A"/>
    <w:lvl w:ilvl="0" w:tplc="60AAED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C7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EA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87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3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4AD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25E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43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68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EA1806"/>
    <w:multiLevelType w:val="hybridMultilevel"/>
    <w:tmpl w:val="B6160116"/>
    <w:lvl w:ilvl="0" w:tplc="E60854F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7CF4">
      <w:start w:val="1"/>
      <w:numFmt w:val="lowerRoman"/>
      <w:lvlText w:val="(%2)"/>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E08E8">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8819A">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916E">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88598">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EB346">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24022">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C5BA6">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1774C5"/>
    <w:multiLevelType w:val="multilevel"/>
    <w:tmpl w:val="E54418B2"/>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6E21BAF"/>
    <w:multiLevelType w:val="hybridMultilevel"/>
    <w:tmpl w:val="7DD62012"/>
    <w:lvl w:ilvl="0" w:tplc="ABA8C1CA">
      <w:start w:val="1"/>
      <w:numFmt w:val="lowerLetter"/>
      <w:lvlText w:val="(%1)"/>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0B6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6D7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083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06E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4BC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AB6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EE6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41D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8C43A60"/>
    <w:multiLevelType w:val="hybridMultilevel"/>
    <w:tmpl w:val="7F2406EC"/>
    <w:lvl w:ilvl="0" w:tplc="CC5093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4915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8CF96">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83C1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C09EE">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AFB50">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8FB0C">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C8F26">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0CDFA">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0F17F1"/>
    <w:multiLevelType w:val="hybridMultilevel"/>
    <w:tmpl w:val="5BD2EF16"/>
    <w:lvl w:ilvl="0" w:tplc="AE92B9FA">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06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8A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CC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04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CC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CB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04E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A3C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B2C22EF"/>
    <w:multiLevelType w:val="hybridMultilevel"/>
    <w:tmpl w:val="D59C7992"/>
    <w:lvl w:ilvl="0" w:tplc="3322FFA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0AD2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AF15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828C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6845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43B9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8DDA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0E27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8C81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C6044BC"/>
    <w:multiLevelType w:val="hybridMultilevel"/>
    <w:tmpl w:val="64F6B9E8"/>
    <w:lvl w:ilvl="0" w:tplc="93E8D648">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C3C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834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61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2C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4F6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2E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6E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43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D493C38"/>
    <w:multiLevelType w:val="hybridMultilevel"/>
    <w:tmpl w:val="EC865F60"/>
    <w:lvl w:ilvl="0" w:tplc="75E8A5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4C4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0499E">
      <w:start w:val="1"/>
      <w:numFmt w:val="lowerRoman"/>
      <w:lvlRestart w:val="0"/>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0D8EC">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E8A9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289B0">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ABFD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2FCD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4549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E5B2F21"/>
    <w:multiLevelType w:val="hybridMultilevel"/>
    <w:tmpl w:val="70F02E28"/>
    <w:lvl w:ilvl="0" w:tplc="0130DDB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47D3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A5B6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C57C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65CF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07F2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5C7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EA93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AE73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88093E"/>
    <w:multiLevelType w:val="hybridMultilevel"/>
    <w:tmpl w:val="6D06E6B2"/>
    <w:lvl w:ilvl="0" w:tplc="F5D231C0">
      <w:start w:val="7"/>
      <w:numFmt w:val="low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6A63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8585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A383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2E4E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0ABB2">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893BA">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D63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A5D4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5CB15D4"/>
    <w:multiLevelType w:val="hybridMultilevel"/>
    <w:tmpl w:val="0F9C17A6"/>
    <w:lvl w:ilvl="0" w:tplc="9E30195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62376">
      <w:start w:val="1"/>
      <w:numFmt w:val="lowerLetter"/>
      <w:lvlText w:val="%2"/>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49A6E">
      <w:start w:val="1"/>
      <w:numFmt w:val="lowerRoman"/>
      <w:lvlText w:val="%3"/>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0574C">
      <w:start w:val="1"/>
      <w:numFmt w:val="decimal"/>
      <w:lvlText w:val="%4"/>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0885E">
      <w:start w:val="1"/>
      <w:numFmt w:val="lowerLetter"/>
      <w:lvlText w:val="%5"/>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6F73C">
      <w:start w:val="1"/>
      <w:numFmt w:val="lowerRoman"/>
      <w:lvlText w:val="%6"/>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C6066">
      <w:start w:val="1"/>
      <w:numFmt w:val="decimal"/>
      <w:lvlText w:val="%7"/>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466C2">
      <w:start w:val="1"/>
      <w:numFmt w:val="lowerLetter"/>
      <w:lvlText w:val="%8"/>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286E">
      <w:start w:val="1"/>
      <w:numFmt w:val="lowerRoman"/>
      <w:lvlText w:val="%9"/>
      <w:lvlJc w:val="left"/>
      <w:pPr>
        <w:ind w:left="7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A9C560C"/>
    <w:multiLevelType w:val="hybridMultilevel"/>
    <w:tmpl w:val="989C1E6C"/>
    <w:lvl w:ilvl="0" w:tplc="8B721906">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4CC4">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048B2">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08448">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04ADE">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A0FDC">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4AA52">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CA44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A392E">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535451"/>
    <w:multiLevelType w:val="hybridMultilevel"/>
    <w:tmpl w:val="F1F4D296"/>
    <w:lvl w:ilvl="0" w:tplc="4162B3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6C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4FC74">
      <w:start w:val="2"/>
      <w:numFmt w:val="lowerRoman"/>
      <w:lvlRestart w:val="0"/>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037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C0B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C4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6D1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6B8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AB6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E54B20"/>
    <w:multiLevelType w:val="hybridMultilevel"/>
    <w:tmpl w:val="A950E91E"/>
    <w:lvl w:ilvl="0" w:tplc="C32C2A10">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2DEC8">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043BA">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E7F92">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033B2">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A4FFC">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861B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2CD4A">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47C6">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A72FF0"/>
    <w:multiLevelType w:val="hybridMultilevel"/>
    <w:tmpl w:val="6880897C"/>
    <w:lvl w:ilvl="0" w:tplc="FB6AD4E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219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221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4BB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ADB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C22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229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28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C0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A70BEE"/>
    <w:multiLevelType w:val="hybridMultilevel"/>
    <w:tmpl w:val="B770DB82"/>
    <w:lvl w:ilvl="0" w:tplc="C89A38D8">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4CB54">
      <w:start w:val="1"/>
      <w:numFmt w:val="lowerRoman"/>
      <w:lvlText w:val="(%2)"/>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80088">
      <w:start w:val="1"/>
      <w:numFmt w:val="lowerRoman"/>
      <w:lvlText w:val="%3"/>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CD75C">
      <w:start w:val="1"/>
      <w:numFmt w:val="decimal"/>
      <w:lvlText w:val="%4"/>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C687C">
      <w:start w:val="1"/>
      <w:numFmt w:val="lowerLetter"/>
      <w:lvlText w:val="%5"/>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4A9D0">
      <w:start w:val="1"/>
      <w:numFmt w:val="lowerRoman"/>
      <w:lvlText w:val="%6"/>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4277C">
      <w:start w:val="1"/>
      <w:numFmt w:val="decimal"/>
      <w:lvlText w:val="%7"/>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2C846">
      <w:start w:val="1"/>
      <w:numFmt w:val="lowerLetter"/>
      <w:lvlText w:val="%8"/>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8991C">
      <w:start w:val="1"/>
      <w:numFmt w:val="lowerRoman"/>
      <w:lvlText w:val="%9"/>
      <w:lvlJc w:val="left"/>
      <w:pPr>
        <w:ind w:left="7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683AC9"/>
    <w:multiLevelType w:val="hybridMultilevel"/>
    <w:tmpl w:val="D3DC30DC"/>
    <w:lvl w:ilvl="0" w:tplc="C758360A">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43DC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AFFC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8434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C98A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E05C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8979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2C50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EDF5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48A522F"/>
    <w:multiLevelType w:val="hybridMultilevel"/>
    <w:tmpl w:val="1F66E97E"/>
    <w:lvl w:ilvl="0" w:tplc="1D5EF64A">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CCE28">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E6D74">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4A4E6">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A820">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4D98C">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4ED9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6958">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0E2DC">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4C23293"/>
    <w:multiLevelType w:val="hybridMultilevel"/>
    <w:tmpl w:val="D0F62A14"/>
    <w:lvl w:ilvl="0" w:tplc="8632B8F2">
      <w:start w:val="3"/>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E98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A1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CE6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67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6F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A2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09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0D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58D1E2F"/>
    <w:multiLevelType w:val="hybridMultilevel"/>
    <w:tmpl w:val="5DBEB0AC"/>
    <w:lvl w:ilvl="0" w:tplc="6848FE0A">
      <w:start w:val="1"/>
      <w:numFmt w:val="lowerLetter"/>
      <w:lvlText w:val="(%1)"/>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070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E24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ADC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AF6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083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AF4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202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AFB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9A52474"/>
    <w:multiLevelType w:val="hybridMultilevel"/>
    <w:tmpl w:val="7372402C"/>
    <w:lvl w:ilvl="0" w:tplc="66F2D66E">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411B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A99B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AC99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0ED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2D5A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AECA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C20F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ACC9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5D4332"/>
    <w:multiLevelType w:val="hybridMultilevel"/>
    <w:tmpl w:val="4F5855D2"/>
    <w:lvl w:ilvl="0" w:tplc="DF382B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2E702">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ABF66">
      <w:start w:val="1"/>
      <w:numFmt w:val="lowerRoman"/>
      <w:lvlRestart w:val="0"/>
      <w:lvlText w:val="(%3)"/>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2B3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8C312">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61A0">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009A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8B50E">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4F802">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A9F13A4"/>
    <w:multiLevelType w:val="hybridMultilevel"/>
    <w:tmpl w:val="79449F9A"/>
    <w:lvl w:ilvl="0" w:tplc="3EDE51AA">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ECB00">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1ACE">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6C818">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00CF2">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EBA74">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E30EC">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E0466">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418AC">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E23685"/>
    <w:multiLevelType w:val="hybridMultilevel"/>
    <w:tmpl w:val="A5C2A166"/>
    <w:lvl w:ilvl="0" w:tplc="42644B96">
      <w:start w:val="5"/>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2BB4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494C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8710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2B18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884A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8109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4BC3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89F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B01537F"/>
    <w:multiLevelType w:val="hybridMultilevel"/>
    <w:tmpl w:val="12FC9104"/>
    <w:lvl w:ilvl="0" w:tplc="A934A3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C6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410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C7020">
      <w:start w:val="27"/>
      <w:numFmt w:val="lowerLetter"/>
      <w:lvlRestart w:val="0"/>
      <w:lvlText w:val="(%4)"/>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9C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4D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A4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41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48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B876B1E"/>
    <w:multiLevelType w:val="hybridMultilevel"/>
    <w:tmpl w:val="331AF950"/>
    <w:lvl w:ilvl="0" w:tplc="1B921526">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E257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45A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C836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8290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2948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A3D1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ACE8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046F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C763910"/>
    <w:multiLevelType w:val="hybridMultilevel"/>
    <w:tmpl w:val="BA98E62E"/>
    <w:lvl w:ilvl="0" w:tplc="F476E2B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2AAA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4907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0CAC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6A2A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CC6C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A5AB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A7AD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44A8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7D1707"/>
    <w:multiLevelType w:val="multilevel"/>
    <w:tmpl w:val="3F0C2528"/>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E185FCE"/>
    <w:multiLevelType w:val="hybridMultilevel"/>
    <w:tmpl w:val="7E947164"/>
    <w:lvl w:ilvl="0" w:tplc="A3E29738">
      <w:start w:val="1"/>
      <w:numFmt w:val="lowerLetter"/>
      <w:lvlText w:val="(%1)"/>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B684">
      <w:start w:val="1"/>
      <w:numFmt w:val="lowerRoman"/>
      <w:lvlText w:val="(%2)"/>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CBE3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486C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CF93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27CB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4750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A62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4F3E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1576FC0"/>
    <w:multiLevelType w:val="hybridMultilevel"/>
    <w:tmpl w:val="B7048660"/>
    <w:lvl w:ilvl="0" w:tplc="959CFCA4">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286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EB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E2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68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8B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41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493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A8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18A1D3B"/>
    <w:multiLevelType w:val="multilevel"/>
    <w:tmpl w:val="3AE2774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E73A2F"/>
    <w:multiLevelType w:val="hybridMultilevel"/>
    <w:tmpl w:val="AB2EB8B0"/>
    <w:lvl w:ilvl="0" w:tplc="E6F0232E">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A1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E21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418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C8C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EE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8C6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AF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EE8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54B0162"/>
    <w:multiLevelType w:val="hybridMultilevel"/>
    <w:tmpl w:val="694C27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15:restartNumberingAfterBreak="0">
    <w:nsid w:val="770D0C25"/>
    <w:multiLevelType w:val="hybridMultilevel"/>
    <w:tmpl w:val="3454EE82"/>
    <w:lvl w:ilvl="0" w:tplc="A8E4B4C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A4F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4C97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4A51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2EBF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2770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662D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04BD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2299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80B1F7C"/>
    <w:multiLevelType w:val="multilevel"/>
    <w:tmpl w:val="2A5A292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9C00C09"/>
    <w:multiLevelType w:val="hybridMultilevel"/>
    <w:tmpl w:val="CDD2ADD4"/>
    <w:lvl w:ilvl="0" w:tplc="2CEEF48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884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884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87A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8B4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233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891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6EB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C3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C9E13F4"/>
    <w:multiLevelType w:val="hybridMultilevel"/>
    <w:tmpl w:val="56208D44"/>
    <w:lvl w:ilvl="0" w:tplc="E398F772">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2D87E">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C6854">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4CBF4">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046F0">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A81A4">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46E4A">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A98C0">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C519C">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F3613B1"/>
    <w:multiLevelType w:val="hybridMultilevel"/>
    <w:tmpl w:val="461C0116"/>
    <w:lvl w:ilvl="0" w:tplc="184EC486">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ED25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6C56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45F6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4FF9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8913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21C4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4FE0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E11D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F7505E6"/>
    <w:multiLevelType w:val="hybridMultilevel"/>
    <w:tmpl w:val="DDEAF89E"/>
    <w:lvl w:ilvl="0" w:tplc="49B61B46">
      <w:start w:val="3"/>
      <w:numFmt w:val="lowerRoman"/>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CAA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E5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2A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8A3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6B9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F3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055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027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25"/>
  </w:num>
  <w:num w:numId="3">
    <w:abstractNumId w:val="62"/>
  </w:num>
  <w:num w:numId="4">
    <w:abstractNumId w:val="52"/>
  </w:num>
  <w:num w:numId="5">
    <w:abstractNumId w:val="69"/>
  </w:num>
  <w:num w:numId="6">
    <w:abstractNumId w:val="75"/>
  </w:num>
  <w:num w:numId="7">
    <w:abstractNumId w:val="43"/>
  </w:num>
  <w:num w:numId="8">
    <w:abstractNumId w:val="53"/>
  </w:num>
  <w:num w:numId="9">
    <w:abstractNumId w:val="70"/>
  </w:num>
  <w:num w:numId="10">
    <w:abstractNumId w:val="8"/>
  </w:num>
  <w:num w:numId="11">
    <w:abstractNumId w:val="67"/>
  </w:num>
  <w:num w:numId="12">
    <w:abstractNumId w:val="79"/>
  </w:num>
  <w:num w:numId="13">
    <w:abstractNumId w:val="66"/>
  </w:num>
  <w:num w:numId="14">
    <w:abstractNumId w:val="18"/>
  </w:num>
  <w:num w:numId="15">
    <w:abstractNumId w:val="83"/>
  </w:num>
  <w:num w:numId="16">
    <w:abstractNumId w:val="14"/>
  </w:num>
  <w:num w:numId="17">
    <w:abstractNumId w:val="31"/>
  </w:num>
  <w:num w:numId="18">
    <w:abstractNumId w:val="45"/>
  </w:num>
  <w:num w:numId="19">
    <w:abstractNumId w:val="27"/>
  </w:num>
  <w:num w:numId="20">
    <w:abstractNumId w:val="82"/>
  </w:num>
  <w:num w:numId="21">
    <w:abstractNumId w:val="58"/>
  </w:num>
  <w:num w:numId="22">
    <w:abstractNumId w:val="72"/>
  </w:num>
  <w:num w:numId="23">
    <w:abstractNumId w:val="61"/>
  </w:num>
  <w:num w:numId="24">
    <w:abstractNumId w:val="3"/>
  </w:num>
  <w:num w:numId="25">
    <w:abstractNumId w:val="17"/>
  </w:num>
  <w:num w:numId="26">
    <w:abstractNumId w:val="34"/>
  </w:num>
  <w:num w:numId="27">
    <w:abstractNumId w:val="22"/>
  </w:num>
  <w:num w:numId="28">
    <w:abstractNumId w:val="39"/>
  </w:num>
  <w:num w:numId="29">
    <w:abstractNumId w:val="19"/>
  </w:num>
  <w:num w:numId="30">
    <w:abstractNumId w:val="20"/>
  </w:num>
  <w:num w:numId="31">
    <w:abstractNumId w:val="68"/>
  </w:num>
  <w:num w:numId="32">
    <w:abstractNumId w:val="65"/>
  </w:num>
  <w:num w:numId="33">
    <w:abstractNumId w:val="40"/>
  </w:num>
  <w:num w:numId="34">
    <w:abstractNumId w:val="36"/>
  </w:num>
  <w:num w:numId="35">
    <w:abstractNumId w:val="26"/>
  </w:num>
  <w:num w:numId="36">
    <w:abstractNumId w:val="35"/>
  </w:num>
  <w:num w:numId="37">
    <w:abstractNumId w:val="73"/>
  </w:num>
  <w:num w:numId="38">
    <w:abstractNumId w:val="33"/>
  </w:num>
  <w:num w:numId="39">
    <w:abstractNumId w:val="13"/>
  </w:num>
  <w:num w:numId="40">
    <w:abstractNumId w:val="38"/>
  </w:num>
  <w:num w:numId="41">
    <w:abstractNumId w:val="42"/>
  </w:num>
  <w:num w:numId="42">
    <w:abstractNumId w:val="32"/>
  </w:num>
  <w:num w:numId="43">
    <w:abstractNumId w:val="47"/>
  </w:num>
  <w:num w:numId="44">
    <w:abstractNumId w:val="55"/>
  </w:num>
  <w:num w:numId="45">
    <w:abstractNumId w:val="46"/>
  </w:num>
  <w:num w:numId="46">
    <w:abstractNumId w:val="57"/>
  </w:num>
  <w:num w:numId="47">
    <w:abstractNumId w:val="81"/>
  </w:num>
  <w:num w:numId="48">
    <w:abstractNumId w:val="12"/>
  </w:num>
  <w:num w:numId="49">
    <w:abstractNumId w:val="60"/>
  </w:num>
  <w:num w:numId="50">
    <w:abstractNumId w:val="30"/>
  </w:num>
  <w:num w:numId="51">
    <w:abstractNumId w:val="64"/>
  </w:num>
  <w:num w:numId="52">
    <w:abstractNumId w:val="50"/>
  </w:num>
  <w:num w:numId="53">
    <w:abstractNumId w:val="71"/>
  </w:num>
  <w:num w:numId="54">
    <w:abstractNumId w:val="78"/>
  </w:num>
  <w:num w:numId="55">
    <w:abstractNumId w:val="1"/>
  </w:num>
  <w:num w:numId="56">
    <w:abstractNumId w:val="4"/>
  </w:num>
  <w:num w:numId="57">
    <w:abstractNumId w:val="0"/>
  </w:num>
  <w:num w:numId="58">
    <w:abstractNumId w:val="51"/>
  </w:num>
  <w:num w:numId="59">
    <w:abstractNumId w:val="49"/>
  </w:num>
  <w:num w:numId="60">
    <w:abstractNumId w:val="74"/>
  </w:num>
  <w:num w:numId="61">
    <w:abstractNumId w:val="5"/>
  </w:num>
  <w:num w:numId="62">
    <w:abstractNumId w:val="7"/>
  </w:num>
  <w:num w:numId="63">
    <w:abstractNumId w:val="48"/>
  </w:num>
  <w:num w:numId="64">
    <w:abstractNumId w:val="44"/>
  </w:num>
  <w:num w:numId="65">
    <w:abstractNumId w:val="29"/>
  </w:num>
  <w:num w:numId="66">
    <w:abstractNumId w:val="80"/>
  </w:num>
  <w:num w:numId="67">
    <w:abstractNumId w:val="10"/>
  </w:num>
  <w:num w:numId="68">
    <w:abstractNumId w:val="28"/>
  </w:num>
  <w:num w:numId="69">
    <w:abstractNumId w:val="59"/>
  </w:num>
  <w:num w:numId="70">
    <w:abstractNumId w:val="76"/>
  </w:num>
  <w:num w:numId="71">
    <w:abstractNumId w:val="16"/>
  </w:num>
  <w:num w:numId="72">
    <w:abstractNumId w:val="63"/>
  </w:num>
  <w:num w:numId="73">
    <w:abstractNumId w:val="56"/>
  </w:num>
  <w:num w:numId="74">
    <w:abstractNumId w:val="2"/>
  </w:num>
  <w:num w:numId="75">
    <w:abstractNumId w:val="24"/>
  </w:num>
  <w:num w:numId="76">
    <w:abstractNumId w:val="21"/>
  </w:num>
  <w:num w:numId="77">
    <w:abstractNumId w:val="54"/>
  </w:num>
  <w:num w:numId="78">
    <w:abstractNumId w:val="9"/>
  </w:num>
  <w:num w:numId="79">
    <w:abstractNumId w:val="23"/>
  </w:num>
  <w:num w:numId="80">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num>
  <w:num w:numId="8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77"/>
  </w:num>
  <w:num w:numId="85">
    <w:abstractNumId w:val="37"/>
  </w:num>
  <w:num w:numId="86">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79"/>
    <w:rsid w:val="00001E40"/>
    <w:rsid w:val="00004EC9"/>
    <w:rsid w:val="00032679"/>
    <w:rsid w:val="00036D03"/>
    <w:rsid w:val="00043280"/>
    <w:rsid w:val="0005303D"/>
    <w:rsid w:val="00054A90"/>
    <w:rsid w:val="00064EC2"/>
    <w:rsid w:val="00070F20"/>
    <w:rsid w:val="00090CB5"/>
    <w:rsid w:val="000963FF"/>
    <w:rsid w:val="00096C08"/>
    <w:rsid w:val="000A5294"/>
    <w:rsid w:val="000B6CFF"/>
    <w:rsid w:val="000E3D64"/>
    <w:rsid w:val="000E5D71"/>
    <w:rsid w:val="000E7414"/>
    <w:rsid w:val="000F2417"/>
    <w:rsid w:val="000F58CB"/>
    <w:rsid w:val="001049C7"/>
    <w:rsid w:val="0010629C"/>
    <w:rsid w:val="001304DC"/>
    <w:rsid w:val="00136CD3"/>
    <w:rsid w:val="00143419"/>
    <w:rsid w:val="00143A06"/>
    <w:rsid w:val="0015068F"/>
    <w:rsid w:val="00155381"/>
    <w:rsid w:val="00155E99"/>
    <w:rsid w:val="00167A8E"/>
    <w:rsid w:val="0017068C"/>
    <w:rsid w:val="00180FF0"/>
    <w:rsid w:val="001855F9"/>
    <w:rsid w:val="001B09F3"/>
    <w:rsid w:val="001E20B8"/>
    <w:rsid w:val="001E3B97"/>
    <w:rsid w:val="00204318"/>
    <w:rsid w:val="00205036"/>
    <w:rsid w:val="00205105"/>
    <w:rsid w:val="0022031A"/>
    <w:rsid w:val="00223F17"/>
    <w:rsid w:val="00247B42"/>
    <w:rsid w:val="0025581A"/>
    <w:rsid w:val="00255F7A"/>
    <w:rsid w:val="00260BD2"/>
    <w:rsid w:val="00263716"/>
    <w:rsid w:val="00263E30"/>
    <w:rsid w:val="00287F29"/>
    <w:rsid w:val="002A013D"/>
    <w:rsid w:val="002A3565"/>
    <w:rsid w:val="002B0779"/>
    <w:rsid w:val="002C3A15"/>
    <w:rsid w:val="002D3DE7"/>
    <w:rsid w:val="002D4462"/>
    <w:rsid w:val="002D6B51"/>
    <w:rsid w:val="002F09F0"/>
    <w:rsid w:val="00304327"/>
    <w:rsid w:val="003146EB"/>
    <w:rsid w:val="0031585C"/>
    <w:rsid w:val="00325C6D"/>
    <w:rsid w:val="00337DB8"/>
    <w:rsid w:val="003539AB"/>
    <w:rsid w:val="003539C8"/>
    <w:rsid w:val="003714D8"/>
    <w:rsid w:val="003908CF"/>
    <w:rsid w:val="003B2496"/>
    <w:rsid w:val="003D3A7B"/>
    <w:rsid w:val="003D59A4"/>
    <w:rsid w:val="003D616F"/>
    <w:rsid w:val="003D6D54"/>
    <w:rsid w:val="00405D3E"/>
    <w:rsid w:val="00410E9F"/>
    <w:rsid w:val="00415412"/>
    <w:rsid w:val="0041557E"/>
    <w:rsid w:val="00415CF2"/>
    <w:rsid w:val="00452579"/>
    <w:rsid w:val="00460FB2"/>
    <w:rsid w:val="0047332F"/>
    <w:rsid w:val="004746B1"/>
    <w:rsid w:val="00481012"/>
    <w:rsid w:val="00486D43"/>
    <w:rsid w:val="004D6858"/>
    <w:rsid w:val="004F14F8"/>
    <w:rsid w:val="004F48D8"/>
    <w:rsid w:val="00520A3F"/>
    <w:rsid w:val="00522134"/>
    <w:rsid w:val="005321D8"/>
    <w:rsid w:val="00555704"/>
    <w:rsid w:val="005C0BFF"/>
    <w:rsid w:val="0060745D"/>
    <w:rsid w:val="0061006E"/>
    <w:rsid w:val="00631F42"/>
    <w:rsid w:val="006320C6"/>
    <w:rsid w:val="006327C9"/>
    <w:rsid w:val="006337FA"/>
    <w:rsid w:val="00635FBE"/>
    <w:rsid w:val="00652CA2"/>
    <w:rsid w:val="00675EBC"/>
    <w:rsid w:val="006A65F7"/>
    <w:rsid w:val="006C015B"/>
    <w:rsid w:val="006C36BE"/>
    <w:rsid w:val="006C5D54"/>
    <w:rsid w:val="006E7A21"/>
    <w:rsid w:val="006F1BE6"/>
    <w:rsid w:val="0070414F"/>
    <w:rsid w:val="00706B2E"/>
    <w:rsid w:val="007207F5"/>
    <w:rsid w:val="007367C6"/>
    <w:rsid w:val="00750E57"/>
    <w:rsid w:val="00760AE0"/>
    <w:rsid w:val="0076401A"/>
    <w:rsid w:val="00765339"/>
    <w:rsid w:val="00776AC9"/>
    <w:rsid w:val="0078191E"/>
    <w:rsid w:val="007A0CFA"/>
    <w:rsid w:val="007B56BC"/>
    <w:rsid w:val="007B77E4"/>
    <w:rsid w:val="007D682D"/>
    <w:rsid w:val="007D75F2"/>
    <w:rsid w:val="007E4292"/>
    <w:rsid w:val="00802332"/>
    <w:rsid w:val="00804D0A"/>
    <w:rsid w:val="00814E44"/>
    <w:rsid w:val="0082221E"/>
    <w:rsid w:val="008372DF"/>
    <w:rsid w:val="00840151"/>
    <w:rsid w:val="00847AE0"/>
    <w:rsid w:val="0085391D"/>
    <w:rsid w:val="0086566A"/>
    <w:rsid w:val="00873D38"/>
    <w:rsid w:val="00881E3B"/>
    <w:rsid w:val="008828C8"/>
    <w:rsid w:val="008839A6"/>
    <w:rsid w:val="0088645E"/>
    <w:rsid w:val="008A511A"/>
    <w:rsid w:val="008A6F8F"/>
    <w:rsid w:val="008B499A"/>
    <w:rsid w:val="008C6213"/>
    <w:rsid w:val="008D6479"/>
    <w:rsid w:val="0090263D"/>
    <w:rsid w:val="00907AD4"/>
    <w:rsid w:val="009264E6"/>
    <w:rsid w:val="0095055D"/>
    <w:rsid w:val="00955008"/>
    <w:rsid w:val="00963800"/>
    <w:rsid w:val="00967D15"/>
    <w:rsid w:val="009709CD"/>
    <w:rsid w:val="00974C21"/>
    <w:rsid w:val="00977C14"/>
    <w:rsid w:val="0099024F"/>
    <w:rsid w:val="00996BD9"/>
    <w:rsid w:val="009A0C3B"/>
    <w:rsid w:val="009C4BD7"/>
    <w:rsid w:val="009E0DCF"/>
    <w:rsid w:val="009F2660"/>
    <w:rsid w:val="00A24CF7"/>
    <w:rsid w:val="00A37B4D"/>
    <w:rsid w:val="00A42AAD"/>
    <w:rsid w:val="00A673CB"/>
    <w:rsid w:val="00A678D7"/>
    <w:rsid w:val="00A82BA0"/>
    <w:rsid w:val="00AA0E9C"/>
    <w:rsid w:val="00AC1094"/>
    <w:rsid w:val="00AD085F"/>
    <w:rsid w:val="00B00047"/>
    <w:rsid w:val="00B10ABB"/>
    <w:rsid w:val="00B16407"/>
    <w:rsid w:val="00B37234"/>
    <w:rsid w:val="00B40C03"/>
    <w:rsid w:val="00B41930"/>
    <w:rsid w:val="00B4195F"/>
    <w:rsid w:val="00B43D19"/>
    <w:rsid w:val="00B44C8C"/>
    <w:rsid w:val="00B51B5E"/>
    <w:rsid w:val="00B90A5F"/>
    <w:rsid w:val="00B92279"/>
    <w:rsid w:val="00B92914"/>
    <w:rsid w:val="00B93950"/>
    <w:rsid w:val="00B954AA"/>
    <w:rsid w:val="00BB1CC0"/>
    <w:rsid w:val="00BB4EFC"/>
    <w:rsid w:val="00BC1FCD"/>
    <w:rsid w:val="00BC6665"/>
    <w:rsid w:val="00BD1BEA"/>
    <w:rsid w:val="00BD3519"/>
    <w:rsid w:val="00BF3C9A"/>
    <w:rsid w:val="00BF4D90"/>
    <w:rsid w:val="00C17A3B"/>
    <w:rsid w:val="00C22B66"/>
    <w:rsid w:val="00C450E0"/>
    <w:rsid w:val="00C45D94"/>
    <w:rsid w:val="00C75468"/>
    <w:rsid w:val="00C766CD"/>
    <w:rsid w:val="00C779B9"/>
    <w:rsid w:val="00C935AF"/>
    <w:rsid w:val="00CB05D0"/>
    <w:rsid w:val="00CB69E8"/>
    <w:rsid w:val="00CC272D"/>
    <w:rsid w:val="00CD73E0"/>
    <w:rsid w:val="00D17E28"/>
    <w:rsid w:val="00D34571"/>
    <w:rsid w:val="00D36222"/>
    <w:rsid w:val="00D468A0"/>
    <w:rsid w:val="00D77E77"/>
    <w:rsid w:val="00D8134B"/>
    <w:rsid w:val="00D97203"/>
    <w:rsid w:val="00DA6D12"/>
    <w:rsid w:val="00DA7F81"/>
    <w:rsid w:val="00DB74AE"/>
    <w:rsid w:val="00DB763B"/>
    <w:rsid w:val="00DD0BAA"/>
    <w:rsid w:val="00DD0EE1"/>
    <w:rsid w:val="00DE1D54"/>
    <w:rsid w:val="00DE2672"/>
    <w:rsid w:val="00DF6BEE"/>
    <w:rsid w:val="00E04025"/>
    <w:rsid w:val="00E13662"/>
    <w:rsid w:val="00E13EE7"/>
    <w:rsid w:val="00E26D43"/>
    <w:rsid w:val="00E43E0D"/>
    <w:rsid w:val="00E519B0"/>
    <w:rsid w:val="00E61C38"/>
    <w:rsid w:val="00E7477C"/>
    <w:rsid w:val="00E9222F"/>
    <w:rsid w:val="00E93AA7"/>
    <w:rsid w:val="00E9472C"/>
    <w:rsid w:val="00EA1BE9"/>
    <w:rsid w:val="00EB0BAA"/>
    <w:rsid w:val="00EC4FF4"/>
    <w:rsid w:val="00EC7016"/>
    <w:rsid w:val="00EC7C12"/>
    <w:rsid w:val="00EE5E05"/>
    <w:rsid w:val="00F13E23"/>
    <w:rsid w:val="00F26252"/>
    <w:rsid w:val="00F26E88"/>
    <w:rsid w:val="00F3088A"/>
    <w:rsid w:val="00F4430E"/>
    <w:rsid w:val="00F54AC0"/>
    <w:rsid w:val="00F62C70"/>
    <w:rsid w:val="00F71E5F"/>
    <w:rsid w:val="00F739BF"/>
    <w:rsid w:val="00F741A2"/>
    <w:rsid w:val="00F76ACC"/>
    <w:rsid w:val="00F81BC7"/>
    <w:rsid w:val="00F935C9"/>
    <w:rsid w:val="00F969F3"/>
    <w:rsid w:val="00FB190C"/>
    <w:rsid w:val="00FB3B8F"/>
    <w:rsid w:val="00FB487A"/>
    <w:rsid w:val="00FB5781"/>
    <w:rsid w:val="00FC69FE"/>
    <w:rsid w:val="00FD0FE2"/>
    <w:rsid w:val="00FD7A8D"/>
    <w:rsid w:val="00FE159C"/>
    <w:rsid w:val="00FE762A"/>
    <w:rsid w:val="00FF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7B66"/>
  <w15:docId w15:val="{793D0154-6AA8-4984-9F98-EC359C0E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32"/>
    <w:pPr>
      <w:spacing w:after="262" w:line="247" w:lineRule="auto"/>
      <w:ind w:left="719" w:right="2" w:hanging="71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7" w:line="251"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7" w:line="251"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17" w:line="251" w:lineRule="auto"/>
      <w:ind w:left="1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17" w:line="251" w:lineRule="auto"/>
      <w:ind w:left="10"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pBdr>
        <w:top w:val="single" w:sz="4" w:space="0" w:color="000000"/>
        <w:left w:val="single" w:sz="4" w:space="0" w:color="000000"/>
        <w:bottom w:val="single" w:sz="4" w:space="0" w:color="000000"/>
        <w:right w:val="single" w:sz="4" w:space="0" w:color="000000"/>
      </w:pBdr>
      <w:spacing w:after="176"/>
      <w:ind w:left="10"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73" w:lineRule="auto"/>
      <w:ind w:right="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paragraph" w:styleId="TOC1">
    <w:name w:val="toc 1"/>
    <w:hidden/>
    <w:pPr>
      <w:spacing w:after="0" w:line="367" w:lineRule="auto"/>
      <w:ind w:left="15" w:right="23" w:firstLine="432"/>
      <w:jc w:val="both"/>
    </w:pPr>
    <w:rPr>
      <w:rFonts w:ascii="Times New Roman" w:eastAsia="Times New Roman" w:hAnsi="Times New Roman" w:cs="Times New Roman"/>
      <w:color w:val="000000"/>
      <w:sz w:val="24"/>
    </w:rPr>
  </w:style>
  <w:style w:type="paragraph" w:styleId="TOC2">
    <w:name w:val="toc 2"/>
    <w:hidden/>
    <w:pPr>
      <w:spacing w:after="143" w:line="247" w:lineRule="auto"/>
      <w:ind w:left="447"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i/>
      <w:color w:val="000000"/>
      <w:sz w:val="3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9F3"/>
    <w:rPr>
      <w:rFonts w:ascii="Tahoma" w:eastAsia="Times New Roman" w:hAnsi="Tahoma" w:cs="Tahoma"/>
      <w:color w:val="000000"/>
      <w:sz w:val="16"/>
      <w:szCs w:val="16"/>
    </w:rPr>
  </w:style>
  <w:style w:type="table" w:styleId="TableGrid0">
    <w:name w:val="Table Grid"/>
    <w:basedOn w:val="TableNormal"/>
    <w:uiPriority w:val="39"/>
    <w:rsid w:val="007B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016"/>
    <w:pPr>
      <w:spacing w:after="0" w:line="240" w:lineRule="auto"/>
      <w:ind w:left="719" w:right="2" w:hanging="719"/>
      <w:jc w:val="both"/>
    </w:pPr>
    <w:rPr>
      <w:rFonts w:ascii="Times New Roman" w:eastAsia="Times New Roman" w:hAnsi="Times New Roman" w:cs="Times New Roman"/>
      <w:color w:val="000000"/>
      <w:sz w:val="24"/>
    </w:rPr>
  </w:style>
  <w:style w:type="character" w:styleId="FootnoteReference">
    <w:name w:val="footnote reference"/>
    <w:semiHidden/>
    <w:rsid w:val="00247B42"/>
    <w:rPr>
      <w:position w:val="6"/>
      <w:sz w:val="20"/>
    </w:rPr>
  </w:style>
  <w:style w:type="paragraph" w:styleId="FootnoteText">
    <w:name w:val="footnote text"/>
    <w:basedOn w:val="Normal"/>
    <w:next w:val="Normal"/>
    <w:link w:val="FootnoteTextChar"/>
    <w:uiPriority w:val="99"/>
    <w:semiHidden/>
    <w:rsid w:val="00247B42"/>
    <w:pPr>
      <w:keepNext/>
      <w:overflowPunct w:val="0"/>
      <w:autoSpaceDE w:val="0"/>
      <w:autoSpaceDN w:val="0"/>
      <w:adjustRightInd w:val="0"/>
      <w:spacing w:before="100" w:after="100" w:line="260" w:lineRule="atLeast"/>
      <w:ind w:left="0" w:right="0" w:firstLine="0"/>
      <w:textAlignment w:val="baseline"/>
    </w:pPr>
    <w:rPr>
      <w:i/>
      <w:color w:val="auto"/>
      <w:sz w:val="20"/>
      <w:szCs w:val="20"/>
    </w:rPr>
  </w:style>
  <w:style w:type="character" w:customStyle="1" w:styleId="FootnoteTextChar">
    <w:name w:val="Footnote Text Char"/>
    <w:basedOn w:val="DefaultParagraphFont"/>
    <w:link w:val="FootnoteText"/>
    <w:uiPriority w:val="99"/>
    <w:semiHidden/>
    <w:rsid w:val="00247B42"/>
    <w:rPr>
      <w:rFonts w:ascii="Times New Roman" w:eastAsia="Times New Roman" w:hAnsi="Times New Roman" w:cs="Times New Roman"/>
      <w:i/>
      <w:sz w:val="20"/>
      <w:szCs w:val="20"/>
    </w:rPr>
  </w:style>
  <w:style w:type="paragraph" w:styleId="ListParagraph">
    <w:name w:val="List Paragraph"/>
    <w:basedOn w:val="Normal"/>
    <w:uiPriority w:val="34"/>
    <w:qFormat/>
    <w:rsid w:val="00BF4D90"/>
    <w:pPr>
      <w:ind w:left="720"/>
      <w:contextualSpacing/>
    </w:pPr>
  </w:style>
  <w:style w:type="paragraph" w:styleId="Header">
    <w:name w:val="header"/>
    <w:basedOn w:val="Normal"/>
    <w:link w:val="HeaderChar"/>
    <w:uiPriority w:val="99"/>
    <w:unhideWhenUsed/>
    <w:rsid w:val="0040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3E"/>
    <w:rPr>
      <w:rFonts w:ascii="Times New Roman" w:eastAsia="Times New Roman" w:hAnsi="Times New Roman" w:cs="Times New Roman"/>
      <w:color w:val="000000"/>
      <w:sz w:val="24"/>
    </w:rPr>
  </w:style>
  <w:style w:type="character" w:styleId="Hyperlink">
    <w:name w:val="Hyperlink"/>
    <w:basedOn w:val="DefaultParagraphFont"/>
    <w:uiPriority w:val="99"/>
    <w:semiHidden/>
    <w:unhideWhenUsed/>
    <w:rsid w:val="00963800"/>
    <w:rPr>
      <w:color w:val="0000FF"/>
      <w:u w:val="single"/>
    </w:rPr>
  </w:style>
  <w:style w:type="character" w:styleId="FollowedHyperlink">
    <w:name w:val="FollowedHyperlink"/>
    <w:basedOn w:val="DefaultParagraphFont"/>
    <w:uiPriority w:val="99"/>
    <w:semiHidden/>
    <w:unhideWhenUsed/>
    <w:rsid w:val="00963800"/>
    <w:rPr>
      <w:color w:val="800080"/>
      <w:u w:val="single"/>
    </w:rPr>
  </w:style>
  <w:style w:type="paragraph" w:customStyle="1" w:styleId="msonormal0">
    <w:name w:val="msonormal"/>
    <w:basedOn w:val="Normal"/>
    <w:rsid w:val="00963800"/>
    <w:pPr>
      <w:spacing w:before="100" w:beforeAutospacing="1" w:after="100" w:afterAutospacing="1" w:line="240" w:lineRule="auto"/>
      <w:ind w:left="0" w:right="0" w:firstLine="0"/>
      <w:jc w:val="left"/>
    </w:pPr>
    <w:rPr>
      <w:color w:val="auto"/>
      <w:szCs w:val="24"/>
      <w:lang w:val="en-PH" w:eastAsia="en-PH"/>
    </w:rPr>
  </w:style>
  <w:style w:type="paragraph" w:customStyle="1" w:styleId="xl73">
    <w:name w:val="xl73"/>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74">
    <w:name w:val="xl74"/>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75">
    <w:name w:val="xl75"/>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76">
    <w:name w:val="xl76"/>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77">
    <w:name w:val="xl77"/>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78">
    <w:name w:val="xl78"/>
    <w:basedOn w:val="Normal"/>
    <w:rsid w:val="00963800"/>
    <w:pPr>
      <w:shd w:val="clear" w:color="000000" w:fill="FFFFFF"/>
      <w:spacing w:before="100" w:beforeAutospacing="1" w:after="100" w:afterAutospacing="1" w:line="240" w:lineRule="auto"/>
      <w:ind w:left="0" w:right="0" w:firstLine="0"/>
      <w:jc w:val="center"/>
    </w:pPr>
    <w:rPr>
      <w:rFonts w:ascii="Arial" w:hAnsi="Arial" w:cs="Arial"/>
      <w:color w:val="auto"/>
      <w:szCs w:val="24"/>
      <w:lang w:val="en-PH" w:eastAsia="en-PH"/>
    </w:rPr>
  </w:style>
  <w:style w:type="paragraph" w:customStyle="1" w:styleId="xl79">
    <w:name w:val="xl79"/>
    <w:basedOn w:val="Normal"/>
    <w:rsid w:val="00963800"/>
    <w:pPr>
      <w:shd w:val="clear" w:color="000000" w:fill="FFFFFF"/>
      <w:spacing w:before="100" w:beforeAutospacing="1" w:after="100" w:afterAutospacing="1" w:line="240" w:lineRule="auto"/>
      <w:ind w:left="0" w:right="0" w:firstLine="0"/>
      <w:jc w:val="left"/>
    </w:pPr>
    <w:rPr>
      <w:rFonts w:ascii="Arial" w:hAnsi="Arial" w:cs="Arial"/>
      <w:color w:val="auto"/>
      <w:sz w:val="16"/>
      <w:szCs w:val="16"/>
      <w:lang w:val="en-PH" w:eastAsia="en-PH"/>
    </w:rPr>
  </w:style>
  <w:style w:type="paragraph" w:customStyle="1" w:styleId="xl80">
    <w:name w:val="xl80"/>
    <w:basedOn w:val="Normal"/>
    <w:rsid w:val="00963800"/>
    <w:pPr>
      <w:shd w:val="clear" w:color="000000" w:fill="FFFFFF"/>
      <w:spacing w:before="100" w:beforeAutospacing="1" w:after="100" w:afterAutospacing="1" w:line="240" w:lineRule="auto"/>
      <w:ind w:left="0" w:right="0" w:firstLine="0"/>
      <w:jc w:val="left"/>
    </w:pPr>
    <w:rPr>
      <w:color w:val="auto"/>
      <w:szCs w:val="24"/>
      <w:lang w:val="en-PH" w:eastAsia="en-PH"/>
    </w:rPr>
  </w:style>
  <w:style w:type="paragraph" w:customStyle="1" w:styleId="xl81">
    <w:name w:val="xl81"/>
    <w:basedOn w:val="Normal"/>
    <w:rsid w:val="00963800"/>
    <w:pPr>
      <w:shd w:val="clear" w:color="000000" w:fill="FFFFFF"/>
      <w:spacing w:before="100" w:beforeAutospacing="1" w:after="100" w:afterAutospacing="1" w:line="240" w:lineRule="auto"/>
      <w:ind w:left="0" w:right="0" w:firstLine="0"/>
      <w:jc w:val="center"/>
    </w:pPr>
    <w:rPr>
      <w:color w:val="auto"/>
      <w:szCs w:val="24"/>
      <w:lang w:val="en-PH" w:eastAsia="en-PH"/>
    </w:rPr>
  </w:style>
  <w:style w:type="paragraph" w:customStyle="1" w:styleId="xl82">
    <w:name w:val="xl82"/>
    <w:basedOn w:val="Normal"/>
    <w:rsid w:val="00963800"/>
    <w:pPr>
      <w:shd w:val="clear" w:color="000000" w:fill="FFFFFF"/>
      <w:spacing w:before="100" w:beforeAutospacing="1" w:after="100" w:afterAutospacing="1" w:line="240" w:lineRule="auto"/>
      <w:ind w:left="0" w:right="0" w:firstLine="0"/>
      <w:jc w:val="left"/>
    </w:pPr>
    <w:rPr>
      <w:rFonts w:ascii="Arial" w:hAnsi="Arial" w:cs="Arial"/>
      <w:b/>
      <w:bCs/>
      <w:color w:val="auto"/>
      <w:szCs w:val="24"/>
      <w:lang w:val="en-PH" w:eastAsia="en-PH"/>
    </w:rPr>
  </w:style>
  <w:style w:type="paragraph" w:customStyle="1" w:styleId="xl83">
    <w:name w:val="xl83"/>
    <w:basedOn w:val="Normal"/>
    <w:rsid w:val="00963800"/>
    <w:pPr>
      <w:shd w:val="clear" w:color="000000" w:fill="FFFFFF"/>
      <w:spacing w:before="100" w:beforeAutospacing="1" w:after="100" w:afterAutospacing="1" w:line="240" w:lineRule="auto"/>
      <w:ind w:left="0" w:right="0" w:firstLine="0"/>
      <w:jc w:val="center"/>
    </w:pPr>
    <w:rPr>
      <w:rFonts w:ascii="Arial" w:hAnsi="Arial" w:cs="Arial"/>
      <w:b/>
      <w:bCs/>
      <w:color w:val="auto"/>
      <w:szCs w:val="24"/>
      <w:lang w:val="en-PH" w:eastAsia="en-PH"/>
    </w:rPr>
  </w:style>
  <w:style w:type="paragraph" w:customStyle="1" w:styleId="xl84">
    <w:name w:val="xl84"/>
    <w:basedOn w:val="Normal"/>
    <w:rsid w:val="00963800"/>
    <w:pPr>
      <w:shd w:val="clear" w:color="000000" w:fill="FFFFFF"/>
      <w:spacing w:before="100" w:beforeAutospacing="1" w:after="100" w:afterAutospacing="1" w:line="240" w:lineRule="auto"/>
      <w:ind w:left="0" w:right="0" w:firstLine="0"/>
      <w:jc w:val="center"/>
    </w:pPr>
    <w:rPr>
      <w:color w:val="auto"/>
      <w:szCs w:val="24"/>
      <w:lang w:val="en-PH" w:eastAsia="en-PH"/>
    </w:rPr>
  </w:style>
  <w:style w:type="paragraph" w:customStyle="1" w:styleId="xl85">
    <w:name w:val="xl85"/>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86">
    <w:name w:val="xl86"/>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87">
    <w:name w:val="xl87"/>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88">
    <w:name w:val="xl88"/>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89">
    <w:name w:val="xl89"/>
    <w:basedOn w:val="Normal"/>
    <w:rsid w:val="00963800"/>
    <w:pPr>
      <w:shd w:val="clear" w:color="000000" w:fill="FFFFFF"/>
      <w:spacing w:before="100" w:beforeAutospacing="1" w:after="100" w:afterAutospacing="1" w:line="240" w:lineRule="auto"/>
      <w:ind w:left="0" w:right="0" w:firstLine="0"/>
      <w:jc w:val="left"/>
    </w:pPr>
    <w:rPr>
      <w:rFonts w:ascii="Arial" w:hAnsi="Arial" w:cs="Arial"/>
      <w:color w:val="auto"/>
      <w:sz w:val="22"/>
      <w:lang w:val="en-PH" w:eastAsia="en-PH"/>
    </w:rPr>
  </w:style>
  <w:style w:type="paragraph" w:customStyle="1" w:styleId="xl90">
    <w:name w:val="xl90"/>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91">
    <w:name w:val="xl91"/>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92">
    <w:name w:val="xl92"/>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93">
    <w:name w:val="xl93"/>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94">
    <w:name w:val="xl94"/>
    <w:basedOn w:val="Normal"/>
    <w:rsid w:val="00963800"/>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95">
    <w:name w:val="xl95"/>
    <w:basedOn w:val="Normal"/>
    <w:rsid w:val="00963800"/>
    <w:pPr>
      <w:pBdr>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96">
    <w:name w:val="xl96"/>
    <w:basedOn w:val="Normal"/>
    <w:rsid w:val="00963800"/>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97">
    <w:name w:val="xl97"/>
    <w:basedOn w:val="Normal"/>
    <w:rsid w:val="00963800"/>
    <w:pPr>
      <w:pBdr>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98">
    <w:name w:val="xl98"/>
    <w:basedOn w:val="Normal"/>
    <w:rsid w:val="00963800"/>
    <w:pPr>
      <w:pBdr>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99">
    <w:name w:val="xl99"/>
    <w:basedOn w:val="Normal"/>
    <w:rsid w:val="00963800"/>
    <w:pPr>
      <w:pBdr>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00">
    <w:name w:val="xl100"/>
    <w:basedOn w:val="Normal"/>
    <w:rsid w:val="00963800"/>
    <w:pPr>
      <w:shd w:val="clear" w:color="000000" w:fill="FFFFFF"/>
      <w:spacing w:before="100" w:beforeAutospacing="1" w:after="100" w:afterAutospacing="1" w:line="240" w:lineRule="auto"/>
      <w:ind w:left="0" w:right="0" w:firstLine="0"/>
      <w:jc w:val="center"/>
    </w:pPr>
    <w:rPr>
      <w:rFonts w:ascii="Arial" w:hAnsi="Arial" w:cs="Arial"/>
      <w:color w:val="auto"/>
      <w:sz w:val="16"/>
      <w:szCs w:val="16"/>
      <w:lang w:val="en-PH" w:eastAsia="en-PH"/>
    </w:rPr>
  </w:style>
  <w:style w:type="paragraph" w:customStyle="1" w:styleId="xl101">
    <w:name w:val="xl101"/>
    <w:basedOn w:val="Normal"/>
    <w:rsid w:val="00963800"/>
    <w:pPr>
      <w:shd w:val="clear" w:color="000000" w:fill="FFFFFF"/>
      <w:spacing w:before="100" w:beforeAutospacing="1" w:after="100" w:afterAutospacing="1" w:line="240" w:lineRule="auto"/>
      <w:ind w:left="0" w:right="0" w:firstLine="0"/>
      <w:jc w:val="center"/>
    </w:pPr>
    <w:rPr>
      <w:rFonts w:ascii="Arial" w:hAnsi="Arial" w:cs="Arial"/>
      <w:color w:val="auto"/>
      <w:sz w:val="16"/>
      <w:szCs w:val="16"/>
      <w:lang w:val="en-PH" w:eastAsia="en-PH"/>
    </w:rPr>
  </w:style>
  <w:style w:type="paragraph" w:customStyle="1" w:styleId="xl102">
    <w:name w:val="xl102"/>
    <w:basedOn w:val="Normal"/>
    <w:rsid w:val="00963800"/>
    <w:pPr>
      <w:shd w:val="clear" w:color="000000" w:fill="FFFFFF"/>
      <w:spacing w:before="100" w:beforeAutospacing="1" w:after="100" w:afterAutospacing="1" w:line="240" w:lineRule="auto"/>
      <w:ind w:left="0" w:right="0" w:firstLine="0"/>
      <w:jc w:val="left"/>
    </w:pPr>
    <w:rPr>
      <w:rFonts w:ascii="Arial" w:hAnsi="Arial" w:cs="Arial"/>
      <w:i/>
      <w:iCs/>
      <w:color w:val="auto"/>
      <w:sz w:val="16"/>
      <w:szCs w:val="16"/>
      <w:lang w:val="en-PH" w:eastAsia="en-PH"/>
    </w:rPr>
  </w:style>
  <w:style w:type="paragraph" w:customStyle="1" w:styleId="xl103">
    <w:name w:val="xl103"/>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104">
    <w:name w:val="xl104"/>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05">
    <w:name w:val="xl105"/>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106">
    <w:name w:val="xl106"/>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107">
    <w:name w:val="xl107"/>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108">
    <w:name w:val="xl108"/>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09">
    <w:name w:val="xl109"/>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110">
    <w:name w:val="xl110"/>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FF0000"/>
      <w:sz w:val="16"/>
      <w:szCs w:val="16"/>
      <w:lang w:val="en-PH" w:eastAsia="en-PH"/>
    </w:rPr>
  </w:style>
  <w:style w:type="paragraph" w:customStyle="1" w:styleId="xl111">
    <w:name w:val="xl111"/>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FF0000"/>
      <w:sz w:val="16"/>
      <w:szCs w:val="16"/>
      <w:lang w:val="en-PH" w:eastAsia="en-PH"/>
    </w:rPr>
  </w:style>
  <w:style w:type="paragraph" w:customStyle="1" w:styleId="xl112">
    <w:name w:val="xl112"/>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FF0000"/>
      <w:sz w:val="16"/>
      <w:szCs w:val="16"/>
      <w:lang w:val="en-PH" w:eastAsia="en-PH"/>
    </w:rPr>
  </w:style>
  <w:style w:type="paragraph" w:customStyle="1" w:styleId="xl113">
    <w:name w:val="xl113"/>
    <w:basedOn w:val="Normal"/>
    <w:rsid w:val="00963800"/>
    <w:pPr>
      <w:pBdr>
        <w:top w:val="single" w:sz="4" w:space="0" w:color="auto"/>
        <w:left w:val="single" w:sz="4" w:space="9" w:color="auto"/>
        <w:bottom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auto"/>
      <w:sz w:val="16"/>
      <w:szCs w:val="16"/>
      <w:lang w:val="en-PH" w:eastAsia="en-PH"/>
    </w:rPr>
  </w:style>
  <w:style w:type="paragraph" w:customStyle="1" w:styleId="xl114">
    <w:name w:val="xl114"/>
    <w:basedOn w:val="Normal"/>
    <w:rsid w:val="00963800"/>
    <w:pPr>
      <w:pBdr>
        <w:top w:val="single" w:sz="4" w:space="0" w:color="auto"/>
        <w:left w:val="single" w:sz="4" w:space="9" w:color="auto"/>
        <w:bottom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auto"/>
      <w:sz w:val="16"/>
      <w:szCs w:val="16"/>
      <w:lang w:val="en-PH" w:eastAsia="en-PH"/>
    </w:rPr>
  </w:style>
  <w:style w:type="paragraph" w:customStyle="1" w:styleId="xl115">
    <w:name w:val="xl115"/>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16">
    <w:name w:val="xl116"/>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17">
    <w:name w:val="xl117"/>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18">
    <w:name w:val="xl118"/>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auto"/>
      <w:sz w:val="16"/>
      <w:szCs w:val="16"/>
      <w:lang w:val="en-PH" w:eastAsia="en-PH"/>
    </w:rPr>
  </w:style>
  <w:style w:type="paragraph" w:customStyle="1" w:styleId="xl119">
    <w:name w:val="xl119"/>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120">
    <w:name w:val="xl120"/>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21">
    <w:name w:val="xl121"/>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pPr>
    <w:rPr>
      <w:rFonts w:ascii="Arial" w:hAnsi="Arial" w:cs="Arial"/>
      <w:color w:val="auto"/>
      <w:sz w:val="16"/>
      <w:szCs w:val="16"/>
      <w:lang w:val="en-PH" w:eastAsia="en-PH"/>
    </w:rPr>
  </w:style>
  <w:style w:type="paragraph" w:customStyle="1" w:styleId="xl122">
    <w:name w:val="xl122"/>
    <w:basedOn w:val="Normal"/>
    <w:rsid w:val="00963800"/>
    <w:pPr>
      <w:shd w:val="clear" w:color="000000" w:fill="FFFFFF"/>
      <w:spacing w:before="100" w:beforeAutospacing="1" w:after="100" w:afterAutospacing="1" w:line="240" w:lineRule="auto"/>
      <w:ind w:left="0" w:right="0" w:firstLine="0"/>
      <w:jc w:val="left"/>
      <w:textAlignment w:val="center"/>
    </w:pPr>
    <w:rPr>
      <w:color w:val="auto"/>
      <w:szCs w:val="24"/>
      <w:lang w:val="en-PH" w:eastAsia="en-PH"/>
    </w:rPr>
  </w:style>
  <w:style w:type="paragraph" w:customStyle="1" w:styleId="xl123">
    <w:name w:val="xl123"/>
    <w:basedOn w:val="Normal"/>
    <w:rsid w:val="00963800"/>
    <w:pPr>
      <w:shd w:val="clear" w:color="000000" w:fill="FFFFFF"/>
      <w:spacing w:before="100" w:beforeAutospacing="1" w:after="100" w:afterAutospacing="1" w:line="240" w:lineRule="auto"/>
      <w:ind w:left="0" w:right="0" w:firstLine="0"/>
      <w:jc w:val="center"/>
    </w:pPr>
    <w:rPr>
      <w:color w:val="auto"/>
      <w:szCs w:val="24"/>
      <w:lang w:val="en-PH" w:eastAsia="en-PH"/>
    </w:rPr>
  </w:style>
  <w:style w:type="paragraph" w:customStyle="1" w:styleId="xl124">
    <w:name w:val="xl124"/>
    <w:basedOn w:val="Normal"/>
    <w:rsid w:val="00963800"/>
    <w:pPr>
      <w:shd w:val="clear" w:color="000000" w:fill="FFFFFF"/>
      <w:spacing w:before="100" w:beforeAutospacing="1" w:after="100" w:afterAutospacing="1" w:line="240" w:lineRule="auto"/>
      <w:ind w:left="0" w:right="0" w:firstLine="0"/>
      <w:jc w:val="left"/>
    </w:pPr>
    <w:rPr>
      <w:color w:val="auto"/>
      <w:szCs w:val="24"/>
      <w:lang w:val="en-PH" w:eastAsia="en-PH"/>
    </w:rPr>
  </w:style>
  <w:style w:type="paragraph" w:customStyle="1" w:styleId="xl125">
    <w:name w:val="xl125"/>
    <w:basedOn w:val="Normal"/>
    <w:rsid w:val="00963800"/>
    <w:pPr>
      <w:shd w:val="clear" w:color="000000" w:fill="FFFFFF"/>
      <w:spacing w:before="100" w:beforeAutospacing="1" w:after="100" w:afterAutospacing="1" w:line="240" w:lineRule="auto"/>
      <w:ind w:left="0" w:right="0" w:firstLine="0"/>
      <w:jc w:val="center"/>
    </w:pPr>
    <w:rPr>
      <w:b/>
      <w:bCs/>
      <w:color w:val="auto"/>
      <w:szCs w:val="24"/>
      <w:lang w:val="en-PH" w:eastAsia="en-PH"/>
    </w:rPr>
  </w:style>
  <w:style w:type="paragraph" w:customStyle="1" w:styleId="xl126">
    <w:name w:val="xl126"/>
    <w:basedOn w:val="Normal"/>
    <w:rsid w:val="00963800"/>
    <w:pPr>
      <w:shd w:val="clear" w:color="000000" w:fill="FFFFFF"/>
      <w:spacing w:before="100" w:beforeAutospacing="1" w:after="100" w:afterAutospacing="1" w:line="240" w:lineRule="auto"/>
      <w:ind w:left="0" w:right="0" w:firstLine="0"/>
      <w:jc w:val="left"/>
      <w:textAlignment w:val="center"/>
    </w:pPr>
    <w:rPr>
      <w:b/>
      <w:bCs/>
      <w:color w:val="auto"/>
      <w:szCs w:val="24"/>
      <w:lang w:val="en-PH" w:eastAsia="en-PH"/>
    </w:rPr>
  </w:style>
  <w:style w:type="paragraph" w:customStyle="1" w:styleId="xl127">
    <w:name w:val="xl127"/>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28">
    <w:name w:val="xl128"/>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b/>
      <w:bCs/>
      <w:i/>
      <w:iCs/>
      <w:color w:val="auto"/>
      <w:sz w:val="16"/>
      <w:szCs w:val="16"/>
      <w:lang w:val="en-PH" w:eastAsia="en-PH"/>
    </w:rPr>
  </w:style>
  <w:style w:type="paragraph" w:customStyle="1" w:styleId="xl129">
    <w:name w:val="xl129"/>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30">
    <w:name w:val="xl130"/>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16"/>
      <w:szCs w:val="16"/>
      <w:lang w:val="en-PH" w:eastAsia="en-PH"/>
    </w:rPr>
  </w:style>
  <w:style w:type="paragraph" w:customStyle="1" w:styleId="xl131">
    <w:name w:val="xl131"/>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b/>
      <w:bCs/>
      <w:color w:val="FF0000"/>
      <w:sz w:val="16"/>
      <w:szCs w:val="16"/>
      <w:lang w:val="en-PH" w:eastAsia="en-PH"/>
    </w:rPr>
  </w:style>
  <w:style w:type="paragraph" w:customStyle="1" w:styleId="xl132">
    <w:name w:val="xl132"/>
    <w:basedOn w:val="Normal"/>
    <w:rsid w:val="00963800"/>
    <w:pPr>
      <w:pBdr>
        <w:top w:val="single" w:sz="4" w:space="0" w:color="auto"/>
        <w:left w:val="single" w:sz="4" w:space="9" w:color="auto"/>
        <w:bottom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auto"/>
      <w:sz w:val="16"/>
      <w:szCs w:val="16"/>
      <w:lang w:val="en-PH" w:eastAsia="en-PH"/>
    </w:rPr>
  </w:style>
  <w:style w:type="paragraph" w:customStyle="1" w:styleId="xl133">
    <w:name w:val="xl133"/>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34">
    <w:name w:val="xl134"/>
    <w:basedOn w:val="Normal"/>
    <w:rsid w:val="0096380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auto"/>
      <w:sz w:val="16"/>
      <w:szCs w:val="16"/>
      <w:lang w:val="en-PH" w:eastAsia="en-PH"/>
    </w:rPr>
  </w:style>
  <w:style w:type="paragraph" w:customStyle="1" w:styleId="xl135">
    <w:name w:val="xl135"/>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rFonts w:ascii="Arial" w:hAnsi="Arial" w:cs="Arial"/>
      <w:b/>
      <w:bCs/>
      <w:i/>
      <w:iCs/>
      <w:color w:val="auto"/>
      <w:sz w:val="16"/>
      <w:szCs w:val="16"/>
      <w:lang w:val="en-PH" w:eastAsia="en-PH"/>
    </w:rPr>
  </w:style>
  <w:style w:type="paragraph" w:customStyle="1" w:styleId="xl136">
    <w:name w:val="xl136"/>
    <w:basedOn w:val="Normal"/>
    <w:rsid w:val="00963800"/>
    <w:pPr>
      <w:spacing w:before="100" w:beforeAutospacing="1" w:after="100" w:afterAutospacing="1" w:line="240" w:lineRule="auto"/>
      <w:ind w:left="0" w:right="0" w:firstLine="0"/>
      <w:jc w:val="left"/>
    </w:pPr>
    <w:rPr>
      <w:rFonts w:ascii="Arial" w:hAnsi="Arial" w:cs="Arial"/>
      <w:color w:val="auto"/>
      <w:szCs w:val="24"/>
      <w:lang w:val="en-PH" w:eastAsia="en-PH"/>
    </w:rPr>
  </w:style>
  <w:style w:type="paragraph" w:customStyle="1" w:styleId="xl137">
    <w:name w:val="xl137"/>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138">
    <w:name w:val="xl138"/>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b/>
      <w:bCs/>
      <w:i/>
      <w:iCs/>
      <w:color w:val="auto"/>
      <w:sz w:val="16"/>
      <w:szCs w:val="16"/>
      <w:lang w:val="en-PH" w:eastAsia="en-PH"/>
    </w:rPr>
  </w:style>
  <w:style w:type="paragraph" w:customStyle="1" w:styleId="xl139">
    <w:name w:val="xl139"/>
    <w:basedOn w:val="Normal"/>
    <w:rsid w:val="00963800"/>
    <w:pPr>
      <w:pBdr>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40">
    <w:name w:val="xl140"/>
    <w:basedOn w:val="Normal"/>
    <w:rsid w:val="00963800"/>
    <w:pPr>
      <w:pBdr>
        <w:left w:val="single" w:sz="4" w:space="0" w:color="auto"/>
        <w:bottom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41">
    <w:name w:val="xl141"/>
    <w:basedOn w:val="Normal"/>
    <w:rsid w:val="00963800"/>
    <w:pPr>
      <w:pBdr>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42">
    <w:name w:val="xl142"/>
    <w:basedOn w:val="Normal"/>
    <w:rsid w:val="00963800"/>
    <w:pPr>
      <w:pBdr>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43">
    <w:name w:val="xl143"/>
    <w:basedOn w:val="Normal"/>
    <w:rsid w:val="00963800"/>
    <w:pPr>
      <w:pBdr>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44">
    <w:name w:val="xl144"/>
    <w:basedOn w:val="Normal"/>
    <w:rsid w:val="00963800"/>
    <w:pPr>
      <w:pBdr>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145">
    <w:name w:val="xl145"/>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46">
    <w:name w:val="xl146"/>
    <w:basedOn w:val="Normal"/>
    <w:rsid w:val="00963800"/>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47">
    <w:name w:val="xl147"/>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148">
    <w:name w:val="xl148"/>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49">
    <w:name w:val="xl149"/>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50">
    <w:name w:val="xl150"/>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right"/>
      <w:textAlignment w:val="center"/>
    </w:pPr>
    <w:rPr>
      <w:rFonts w:ascii="Tahoma" w:hAnsi="Tahoma" w:cs="Tahoma"/>
      <w:b/>
      <w:bCs/>
      <w:color w:val="auto"/>
      <w:sz w:val="16"/>
      <w:szCs w:val="16"/>
      <w:lang w:val="en-PH" w:eastAsia="en-PH"/>
    </w:rPr>
  </w:style>
  <w:style w:type="paragraph" w:customStyle="1" w:styleId="xl151">
    <w:name w:val="xl151"/>
    <w:basedOn w:val="Normal"/>
    <w:rsid w:val="00963800"/>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Cs w:val="24"/>
      <w:lang w:val="en-PH" w:eastAsia="en-PH"/>
    </w:rPr>
  </w:style>
  <w:style w:type="paragraph" w:customStyle="1" w:styleId="xl152">
    <w:name w:val="xl152"/>
    <w:basedOn w:val="Normal"/>
    <w:rsid w:val="00963800"/>
    <w:pPr>
      <w:pBdr>
        <w:top w:val="single" w:sz="4" w:space="0" w:color="auto"/>
        <w:bottom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Cs w:val="24"/>
      <w:lang w:val="en-PH" w:eastAsia="en-PH"/>
    </w:rPr>
  </w:style>
  <w:style w:type="paragraph" w:customStyle="1" w:styleId="xl153">
    <w:name w:val="xl153"/>
    <w:basedOn w:val="Normal"/>
    <w:rsid w:val="00963800"/>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left"/>
      <w:textAlignment w:val="center"/>
    </w:pPr>
    <w:rPr>
      <w:rFonts w:ascii="Arial" w:hAnsi="Arial" w:cs="Arial"/>
      <w:b/>
      <w:bCs/>
      <w:color w:val="auto"/>
      <w:szCs w:val="24"/>
      <w:lang w:val="en-PH" w:eastAsia="en-PH"/>
    </w:rPr>
  </w:style>
  <w:style w:type="paragraph" w:customStyle="1" w:styleId="xl154">
    <w:name w:val="xl154"/>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right"/>
      <w:textAlignment w:val="center"/>
    </w:pPr>
    <w:rPr>
      <w:rFonts w:ascii="Arial" w:hAnsi="Arial" w:cs="Arial"/>
      <w:color w:val="auto"/>
      <w:szCs w:val="24"/>
      <w:lang w:val="en-PH" w:eastAsia="en-PH"/>
    </w:rPr>
  </w:style>
  <w:style w:type="paragraph" w:customStyle="1" w:styleId="xl155">
    <w:name w:val="xl155"/>
    <w:basedOn w:val="Normal"/>
    <w:rsid w:val="0096380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right"/>
      <w:textAlignment w:val="center"/>
    </w:pPr>
    <w:rPr>
      <w:rFonts w:ascii="Arial" w:hAnsi="Arial" w:cs="Arial"/>
      <w:b/>
      <w:bCs/>
      <w:color w:val="auto"/>
      <w:szCs w:val="24"/>
      <w:lang w:val="en-PH" w:eastAsia="en-PH"/>
    </w:rPr>
  </w:style>
  <w:style w:type="paragraph" w:customStyle="1" w:styleId="xl156">
    <w:name w:val="xl156"/>
    <w:basedOn w:val="Normal"/>
    <w:rsid w:val="00963800"/>
    <w:pPr>
      <w:shd w:val="clear" w:color="000000" w:fill="FFFFFF"/>
      <w:spacing w:before="100" w:beforeAutospacing="1" w:after="100" w:afterAutospacing="1" w:line="240" w:lineRule="auto"/>
      <w:ind w:left="0" w:right="0" w:firstLine="0"/>
      <w:jc w:val="left"/>
    </w:pPr>
    <w:rPr>
      <w:rFonts w:ascii="Arial" w:hAnsi="Arial" w:cs="Arial"/>
      <w:color w:val="auto"/>
      <w:szCs w:val="24"/>
      <w:lang w:val="en-PH" w:eastAsia="en-PH"/>
    </w:rPr>
  </w:style>
  <w:style w:type="paragraph" w:customStyle="1" w:styleId="xl157">
    <w:name w:val="xl157"/>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w:hAnsi="Arial" w:cs="Arial"/>
      <w:color w:val="auto"/>
      <w:sz w:val="16"/>
      <w:szCs w:val="16"/>
      <w:lang w:val="en-PH" w:eastAsia="en-PH"/>
    </w:rPr>
  </w:style>
  <w:style w:type="paragraph" w:customStyle="1" w:styleId="xl158">
    <w:name w:val="xl158"/>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rFonts w:ascii="Arial" w:hAnsi="Arial" w:cs="Arial"/>
      <w:b/>
      <w:bCs/>
      <w:i/>
      <w:iCs/>
      <w:color w:val="auto"/>
      <w:sz w:val="16"/>
      <w:szCs w:val="16"/>
      <w:lang w:val="en-PH" w:eastAsia="en-PH"/>
    </w:rPr>
  </w:style>
  <w:style w:type="paragraph" w:customStyle="1" w:styleId="xl159">
    <w:name w:val="xl159"/>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w:hAnsi="Arial" w:cs="Arial"/>
      <w:color w:val="FFFFFF"/>
      <w:sz w:val="16"/>
      <w:szCs w:val="16"/>
      <w:lang w:val="en-PH" w:eastAsia="en-PH"/>
    </w:rPr>
  </w:style>
  <w:style w:type="paragraph" w:customStyle="1" w:styleId="xl160">
    <w:name w:val="xl160"/>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pPr>
    <w:rPr>
      <w:rFonts w:ascii="Arial" w:hAnsi="Arial" w:cs="Arial"/>
      <w:color w:val="auto"/>
      <w:sz w:val="16"/>
      <w:szCs w:val="16"/>
      <w:lang w:val="en-PH" w:eastAsia="en-PH"/>
    </w:rPr>
  </w:style>
  <w:style w:type="paragraph" w:customStyle="1" w:styleId="xl161">
    <w:name w:val="xl161"/>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FFFFFF"/>
      <w:sz w:val="16"/>
      <w:szCs w:val="16"/>
      <w:lang w:val="en-PH" w:eastAsia="en-PH"/>
    </w:rPr>
  </w:style>
  <w:style w:type="paragraph" w:customStyle="1" w:styleId="xl162">
    <w:name w:val="xl162"/>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b/>
      <w:bCs/>
      <w:i/>
      <w:iCs/>
      <w:color w:val="auto"/>
      <w:sz w:val="16"/>
      <w:szCs w:val="16"/>
      <w:lang w:val="en-PH" w:eastAsia="en-PH"/>
    </w:rPr>
  </w:style>
  <w:style w:type="paragraph" w:customStyle="1" w:styleId="xl163">
    <w:name w:val="xl163"/>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64">
    <w:name w:val="xl164"/>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color w:val="FF0000"/>
      <w:sz w:val="16"/>
      <w:szCs w:val="16"/>
      <w:lang w:val="en-PH" w:eastAsia="en-PH"/>
    </w:rPr>
  </w:style>
  <w:style w:type="paragraph" w:customStyle="1" w:styleId="xl165">
    <w:name w:val="xl165"/>
    <w:basedOn w:val="Normal"/>
    <w:rsid w:val="00963800"/>
    <w:pPr>
      <w:pBdr>
        <w:top w:val="single" w:sz="4" w:space="0" w:color="auto"/>
        <w:left w:val="single" w:sz="4" w:space="9" w:color="auto"/>
        <w:bottom w:val="single" w:sz="4" w:space="0" w:color="auto"/>
      </w:pBdr>
      <w:spacing w:before="100" w:beforeAutospacing="1" w:after="100" w:afterAutospacing="1" w:line="240" w:lineRule="auto"/>
      <w:ind w:left="0" w:right="0" w:firstLineChars="100" w:firstLine="0"/>
      <w:jc w:val="left"/>
      <w:textAlignment w:val="center"/>
    </w:pPr>
    <w:rPr>
      <w:rFonts w:ascii="Arial" w:hAnsi="Arial" w:cs="Arial"/>
      <w:b/>
      <w:bCs/>
      <w:i/>
      <w:iCs/>
      <w:color w:val="auto"/>
      <w:sz w:val="16"/>
      <w:szCs w:val="16"/>
      <w:lang w:val="en-PH" w:eastAsia="en-PH"/>
    </w:rPr>
  </w:style>
  <w:style w:type="paragraph" w:customStyle="1" w:styleId="xl166">
    <w:name w:val="xl166"/>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ascii="Arial" w:hAnsi="Arial" w:cs="Arial"/>
      <w:color w:val="FF0000"/>
      <w:sz w:val="16"/>
      <w:szCs w:val="16"/>
      <w:lang w:val="en-PH" w:eastAsia="en-PH"/>
    </w:rPr>
  </w:style>
  <w:style w:type="paragraph" w:customStyle="1" w:styleId="xl167">
    <w:name w:val="xl167"/>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hAnsi="Arial" w:cs="Arial"/>
      <w:color w:val="FF0000"/>
      <w:sz w:val="16"/>
      <w:szCs w:val="16"/>
      <w:lang w:val="en-PH" w:eastAsia="en-PH"/>
    </w:rPr>
  </w:style>
  <w:style w:type="paragraph" w:customStyle="1" w:styleId="xl168">
    <w:name w:val="xl168"/>
    <w:basedOn w:val="Normal"/>
    <w:rsid w:val="00963800"/>
    <w:pPr>
      <w:pBdr>
        <w:top w:val="single" w:sz="4" w:space="0" w:color="auto"/>
        <w:left w:val="single" w:sz="4" w:space="9" w:color="auto"/>
        <w:bottom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auto"/>
      <w:sz w:val="16"/>
      <w:szCs w:val="16"/>
      <w:lang w:val="en-PH" w:eastAsia="en-PH"/>
    </w:rPr>
  </w:style>
  <w:style w:type="paragraph" w:customStyle="1" w:styleId="xl169">
    <w:name w:val="xl169"/>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hAnsi="Arial" w:cs="Arial"/>
      <w:b/>
      <w:bCs/>
      <w:color w:val="auto"/>
      <w:sz w:val="16"/>
      <w:szCs w:val="16"/>
      <w:lang w:val="en-PH" w:eastAsia="en-PH"/>
    </w:rPr>
  </w:style>
  <w:style w:type="paragraph" w:customStyle="1" w:styleId="xl170">
    <w:name w:val="xl170"/>
    <w:basedOn w:val="Normal"/>
    <w:rsid w:val="00963800"/>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71">
    <w:name w:val="xl171"/>
    <w:basedOn w:val="Normal"/>
    <w:rsid w:val="00963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hAnsi="Arial" w:cs="Arial"/>
      <w:color w:val="auto"/>
      <w:sz w:val="16"/>
      <w:szCs w:val="16"/>
      <w:lang w:val="en-PH" w:eastAsia="en-PH"/>
    </w:rPr>
  </w:style>
  <w:style w:type="paragraph" w:customStyle="1" w:styleId="xl172">
    <w:name w:val="xl172"/>
    <w:basedOn w:val="Normal"/>
    <w:rsid w:val="00963800"/>
    <w:pP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6"/>
      <w:szCs w:val="16"/>
      <w:lang w:val="en-PH" w:eastAsia="en-PH"/>
    </w:rPr>
  </w:style>
  <w:style w:type="paragraph" w:customStyle="1" w:styleId="xl173">
    <w:name w:val="xl173"/>
    <w:basedOn w:val="Normal"/>
    <w:rsid w:val="00963800"/>
    <w:pP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74">
    <w:name w:val="xl174"/>
    <w:basedOn w:val="Normal"/>
    <w:rsid w:val="00963800"/>
    <w:pP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75">
    <w:name w:val="xl175"/>
    <w:basedOn w:val="Normal"/>
    <w:rsid w:val="00963800"/>
    <w:pPr>
      <w:shd w:val="clear" w:color="000000" w:fill="FFFFFF"/>
      <w:spacing w:before="100" w:beforeAutospacing="1" w:after="100" w:afterAutospacing="1" w:line="240" w:lineRule="auto"/>
      <w:ind w:left="0" w:right="0" w:firstLine="0"/>
      <w:jc w:val="right"/>
      <w:textAlignment w:val="center"/>
    </w:pPr>
    <w:rPr>
      <w:rFonts w:ascii="Arial" w:hAnsi="Arial" w:cs="Arial"/>
      <w:b/>
      <w:bCs/>
      <w:color w:val="auto"/>
      <w:sz w:val="16"/>
      <w:szCs w:val="16"/>
      <w:lang w:val="en-PH" w:eastAsia="en-PH"/>
    </w:rPr>
  </w:style>
  <w:style w:type="paragraph" w:customStyle="1" w:styleId="xl176">
    <w:name w:val="xl176"/>
    <w:basedOn w:val="Normal"/>
    <w:rsid w:val="00963800"/>
    <w:pP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6"/>
      <w:szCs w:val="16"/>
      <w:lang w:val="en-PH" w:eastAsia="en-PH"/>
    </w:rPr>
  </w:style>
  <w:style w:type="paragraph" w:customStyle="1" w:styleId="xl177">
    <w:name w:val="xl177"/>
    <w:basedOn w:val="Normal"/>
    <w:rsid w:val="00963800"/>
    <w:pPr>
      <w:pBdr>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6"/>
      <w:szCs w:val="16"/>
      <w:lang w:val="en-PH" w:eastAsia="en-PH"/>
    </w:rPr>
  </w:style>
  <w:style w:type="paragraph" w:customStyle="1" w:styleId="xl178">
    <w:name w:val="xl178"/>
    <w:basedOn w:val="Normal"/>
    <w:rsid w:val="00963800"/>
    <w:pP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179">
    <w:name w:val="xl179"/>
    <w:basedOn w:val="Normal"/>
    <w:rsid w:val="00963800"/>
    <w:pP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180">
    <w:name w:val="xl180"/>
    <w:basedOn w:val="Normal"/>
    <w:rsid w:val="00963800"/>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181">
    <w:name w:val="xl181"/>
    <w:basedOn w:val="Normal"/>
    <w:rsid w:val="00963800"/>
    <w:pPr>
      <w:pBdr>
        <w:top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182">
    <w:name w:val="xl182"/>
    <w:basedOn w:val="Normal"/>
    <w:rsid w:val="00963800"/>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183">
    <w:name w:val="xl183"/>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184">
    <w:name w:val="xl184"/>
    <w:basedOn w:val="Normal"/>
    <w:rsid w:val="0096380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185">
    <w:name w:val="xl185"/>
    <w:basedOn w:val="Normal"/>
    <w:rsid w:val="009638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186">
    <w:name w:val="xl186"/>
    <w:basedOn w:val="Normal"/>
    <w:rsid w:val="0096380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87">
    <w:name w:val="xl187"/>
    <w:basedOn w:val="Normal"/>
    <w:rsid w:val="00963800"/>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88">
    <w:name w:val="xl188"/>
    <w:basedOn w:val="Normal"/>
    <w:rsid w:val="0096380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89">
    <w:name w:val="xl189"/>
    <w:basedOn w:val="Normal"/>
    <w:rsid w:val="00963800"/>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190">
    <w:name w:val="xl190"/>
    <w:basedOn w:val="Normal"/>
    <w:rsid w:val="00963800"/>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191">
    <w:name w:val="xl191"/>
    <w:basedOn w:val="Normal"/>
    <w:rsid w:val="00963800"/>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192">
    <w:name w:val="xl192"/>
    <w:basedOn w:val="Normal"/>
    <w:rsid w:val="00963800"/>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193">
    <w:name w:val="xl193"/>
    <w:basedOn w:val="Normal"/>
    <w:rsid w:val="00963800"/>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4">
    <w:name w:val="xl194"/>
    <w:basedOn w:val="Normal"/>
    <w:rsid w:val="00963800"/>
    <w:pPr>
      <w:pBdr>
        <w:top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5">
    <w:name w:val="xl195"/>
    <w:basedOn w:val="Normal"/>
    <w:rsid w:val="00963800"/>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6">
    <w:name w:val="xl196"/>
    <w:basedOn w:val="Normal"/>
    <w:rsid w:val="00FE762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7">
    <w:name w:val="xl197"/>
    <w:basedOn w:val="Normal"/>
    <w:rsid w:val="00FE762A"/>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8">
    <w:name w:val="xl198"/>
    <w:basedOn w:val="Normal"/>
    <w:rsid w:val="00FE762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199">
    <w:name w:val="xl199"/>
    <w:basedOn w:val="Normal"/>
    <w:rsid w:val="008A6F8F"/>
    <w:pP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200">
    <w:name w:val="xl200"/>
    <w:basedOn w:val="Normal"/>
    <w:rsid w:val="008A6F8F"/>
    <w:pPr>
      <w:shd w:val="clear" w:color="000000" w:fill="FFFFFF"/>
      <w:spacing w:before="100" w:beforeAutospacing="1" w:after="100" w:afterAutospacing="1" w:line="240" w:lineRule="auto"/>
      <w:ind w:left="0" w:right="0" w:firstLine="0"/>
      <w:jc w:val="left"/>
      <w:textAlignment w:val="center"/>
    </w:pPr>
    <w:rPr>
      <w:rFonts w:ascii="Arial" w:hAnsi="Arial" w:cs="Arial"/>
      <w:b/>
      <w:bCs/>
      <w:color w:val="auto"/>
      <w:sz w:val="16"/>
      <w:szCs w:val="16"/>
      <w:lang w:val="en-PH" w:eastAsia="en-PH"/>
    </w:rPr>
  </w:style>
  <w:style w:type="paragraph" w:customStyle="1" w:styleId="xl201">
    <w:name w:val="xl201"/>
    <w:basedOn w:val="Normal"/>
    <w:rsid w:val="008A6F8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202">
    <w:name w:val="xl202"/>
    <w:basedOn w:val="Normal"/>
    <w:rsid w:val="008A6F8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203">
    <w:name w:val="xl203"/>
    <w:basedOn w:val="Normal"/>
    <w:rsid w:val="008A6F8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204">
    <w:name w:val="xl204"/>
    <w:basedOn w:val="Normal"/>
    <w:rsid w:val="008A6F8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205">
    <w:name w:val="xl205"/>
    <w:basedOn w:val="Normal"/>
    <w:rsid w:val="008A6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color w:val="auto"/>
      <w:sz w:val="18"/>
      <w:szCs w:val="18"/>
      <w:lang w:val="en-PH" w:eastAsia="en-PH"/>
    </w:rPr>
  </w:style>
  <w:style w:type="paragraph" w:customStyle="1" w:styleId="xl206">
    <w:name w:val="xl206"/>
    <w:basedOn w:val="Normal"/>
    <w:rsid w:val="008A6F8F"/>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07">
    <w:name w:val="xl207"/>
    <w:basedOn w:val="Normal"/>
    <w:rsid w:val="008A6F8F"/>
    <w:pPr>
      <w:pBdr>
        <w:top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08">
    <w:name w:val="xl208"/>
    <w:basedOn w:val="Normal"/>
    <w:rsid w:val="008A6F8F"/>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09">
    <w:name w:val="xl209"/>
    <w:basedOn w:val="Normal"/>
    <w:rsid w:val="008A6F8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10">
    <w:name w:val="xl210"/>
    <w:basedOn w:val="Normal"/>
    <w:rsid w:val="008A6F8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11">
    <w:name w:val="xl211"/>
    <w:basedOn w:val="Normal"/>
    <w:rsid w:val="008A6F8F"/>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12">
    <w:name w:val="xl212"/>
    <w:basedOn w:val="Normal"/>
    <w:rsid w:val="008A6F8F"/>
    <w:pPr>
      <w:pBdr>
        <w:top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13">
    <w:name w:val="xl213"/>
    <w:basedOn w:val="Normal"/>
    <w:rsid w:val="008A6F8F"/>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14">
    <w:name w:val="xl214"/>
    <w:basedOn w:val="Normal"/>
    <w:rsid w:val="008A6F8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15">
    <w:name w:val="xl215"/>
    <w:basedOn w:val="Normal"/>
    <w:rsid w:val="008A6F8F"/>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16">
    <w:name w:val="xl216"/>
    <w:basedOn w:val="Normal"/>
    <w:rsid w:val="008A6F8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numbering" w:customStyle="1" w:styleId="NoList1">
    <w:name w:val="No List1"/>
    <w:next w:val="NoList"/>
    <w:uiPriority w:val="99"/>
    <w:semiHidden/>
    <w:unhideWhenUsed/>
    <w:rsid w:val="00BD3519"/>
  </w:style>
  <w:style w:type="numbering" w:customStyle="1" w:styleId="NoList2">
    <w:name w:val="No List2"/>
    <w:next w:val="NoList"/>
    <w:uiPriority w:val="99"/>
    <w:semiHidden/>
    <w:unhideWhenUsed/>
    <w:rsid w:val="00BD3519"/>
  </w:style>
  <w:style w:type="paragraph" w:customStyle="1" w:styleId="xl217">
    <w:name w:val="xl217"/>
    <w:basedOn w:val="Normal"/>
    <w:rsid w:val="00814E44"/>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18">
    <w:name w:val="xl218"/>
    <w:basedOn w:val="Normal"/>
    <w:rsid w:val="00814E4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19">
    <w:name w:val="xl219"/>
    <w:basedOn w:val="Normal"/>
    <w:rsid w:val="00814E4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20">
    <w:name w:val="xl220"/>
    <w:basedOn w:val="Normal"/>
    <w:rsid w:val="00814E44"/>
    <w:pP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21">
    <w:name w:val="xl221"/>
    <w:basedOn w:val="Normal"/>
    <w:rsid w:val="00814E44"/>
    <w:pPr>
      <w:pBdr>
        <w:top w:val="single" w:sz="4" w:space="0" w:color="auto"/>
        <w:left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22">
    <w:name w:val="xl222"/>
    <w:basedOn w:val="Normal"/>
    <w:rsid w:val="00814E44"/>
    <w:pPr>
      <w:pBdr>
        <w:top w:val="single" w:sz="4" w:space="0" w:color="auto"/>
        <w:bottom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23">
    <w:name w:val="xl223"/>
    <w:basedOn w:val="Normal"/>
    <w:rsid w:val="00814E44"/>
    <w:pPr>
      <w:pBdr>
        <w:top w:val="single" w:sz="4" w:space="0" w:color="auto"/>
        <w:bottom w:val="single" w:sz="4" w:space="0" w:color="auto"/>
        <w:right w:val="single" w:sz="4" w:space="0" w:color="auto"/>
      </w:pBdr>
      <w:shd w:val="clear" w:color="000000" w:fill="A9D08E"/>
      <w:spacing w:before="100" w:beforeAutospacing="1" w:after="100" w:afterAutospacing="1" w:line="240" w:lineRule="auto"/>
      <w:ind w:left="0" w:right="0" w:firstLine="0"/>
      <w:jc w:val="center"/>
      <w:textAlignment w:val="center"/>
    </w:pPr>
    <w:rPr>
      <w:rFonts w:ascii="Tahoma" w:hAnsi="Tahoma" w:cs="Tahoma"/>
      <w:b/>
      <w:bCs/>
      <w:i/>
      <w:iCs/>
      <w:color w:val="auto"/>
      <w:sz w:val="16"/>
      <w:szCs w:val="16"/>
      <w:lang w:val="en-PH" w:eastAsia="en-PH"/>
    </w:rPr>
  </w:style>
  <w:style w:type="paragraph" w:customStyle="1" w:styleId="xl224">
    <w:name w:val="xl224"/>
    <w:basedOn w:val="Normal"/>
    <w:rsid w:val="00814E44"/>
    <w:pP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6"/>
      <w:szCs w:val="16"/>
      <w:lang w:val="en-PH" w:eastAsia="en-PH"/>
    </w:rPr>
  </w:style>
  <w:style w:type="paragraph" w:customStyle="1" w:styleId="xl225">
    <w:name w:val="xl225"/>
    <w:basedOn w:val="Normal"/>
    <w:rsid w:val="00814E44"/>
    <w:pPr>
      <w:pBdr>
        <w:bottom w:val="single" w:sz="4" w:space="0" w:color="auto"/>
      </w:pBdr>
      <w:shd w:val="clear" w:color="000000" w:fill="FFFFFF"/>
      <w:spacing w:before="100" w:beforeAutospacing="1" w:after="100" w:afterAutospacing="1" w:line="240" w:lineRule="auto"/>
      <w:ind w:left="0" w:right="0" w:firstLine="0"/>
      <w:jc w:val="center"/>
    </w:pPr>
    <w:rPr>
      <w:rFonts w:ascii="Arial" w:hAnsi="Arial" w:cs="Arial"/>
      <w:b/>
      <w:bCs/>
      <w:color w:val="auto"/>
      <w:sz w:val="18"/>
      <w:szCs w:val="18"/>
      <w:lang w:val="en-PH" w:eastAsia="en-PH"/>
    </w:rPr>
  </w:style>
  <w:style w:type="paragraph" w:customStyle="1" w:styleId="xl226">
    <w:name w:val="xl226"/>
    <w:basedOn w:val="Normal"/>
    <w:rsid w:val="00814E44"/>
    <w:pPr>
      <w:pBdr>
        <w:top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color w:val="auto"/>
      <w:sz w:val="18"/>
      <w:szCs w:val="18"/>
      <w:lang w:val="en-PH" w:eastAsia="en-PH"/>
    </w:rPr>
  </w:style>
  <w:style w:type="paragraph" w:customStyle="1" w:styleId="xl227">
    <w:name w:val="xl227"/>
    <w:basedOn w:val="Normal"/>
    <w:rsid w:val="00814E4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28">
    <w:name w:val="xl228"/>
    <w:basedOn w:val="Normal"/>
    <w:rsid w:val="00814E44"/>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paragraph" w:customStyle="1" w:styleId="xl229">
    <w:name w:val="xl229"/>
    <w:basedOn w:val="Normal"/>
    <w:rsid w:val="00814E4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ascii="Arial" w:hAnsi="Arial" w:cs="Arial"/>
      <w:b/>
      <w:bCs/>
      <w:i/>
      <w:iCs/>
      <w:color w:val="auto"/>
      <w:sz w:val="16"/>
      <w:szCs w:val="16"/>
      <w:lang w:val="en-PH" w:eastAsia="en-PH"/>
    </w:rPr>
  </w:style>
  <w:style w:type="character" w:styleId="PlaceholderText">
    <w:name w:val="Placeholder Text"/>
    <w:basedOn w:val="DefaultParagraphFont"/>
    <w:uiPriority w:val="99"/>
    <w:semiHidden/>
    <w:rsid w:val="00EC7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8752">
      <w:bodyDiv w:val="1"/>
      <w:marLeft w:val="0"/>
      <w:marRight w:val="0"/>
      <w:marTop w:val="0"/>
      <w:marBottom w:val="0"/>
      <w:divBdr>
        <w:top w:val="none" w:sz="0" w:space="0" w:color="auto"/>
        <w:left w:val="none" w:sz="0" w:space="0" w:color="auto"/>
        <w:bottom w:val="none" w:sz="0" w:space="0" w:color="auto"/>
        <w:right w:val="none" w:sz="0" w:space="0" w:color="auto"/>
      </w:divBdr>
    </w:div>
    <w:div w:id="60490113">
      <w:bodyDiv w:val="1"/>
      <w:marLeft w:val="0"/>
      <w:marRight w:val="0"/>
      <w:marTop w:val="0"/>
      <w:marBottom w:val="0"/>
      <w:divBdr>
        <w:top w:val="none" w:sz="0" w:space="0" w:color="auto"/>
        <w:left w:val="none" w:sz="0" w:space="0" w:color="auto"/>
        <w:bottom w:val="none" w:sz="0" w:space="0" w:color="auto"/>
        <w:right w:val="none" w:sz="0" w:space="0" w:color="auto"/>
      </w:divBdr>
    </w:div>
    <w:div w:id="66920205">
      <w:bodyDiv w:val="1"/>
      <w:marLeft w:val="0"/>
      <w:marRight w:val="0"/>
      <w:marTop w:val="0"/>
      <w:marBottom w:val="0"/>
      <w:divBdr>
        <w:top w:val="none" w:sz="0" w:space="0" w:color="auto"/>
        <w:left w:val="none" w:sz="0" w:space="0" w:color="auto"/>
        <w:bottom w:val="none" w:sz="0" w:space="0" w:color="auto"/>
        <w:right w:val="none" w:sz="0" w:space="0" w:color="auto"/>
      </w:divBdr>
    </w:div>
    <w:div w:id="109203672">
      <w:bodyDiv w:val="1"/>
      <w:marLeft w:val="0"/>
      <w:marRight w:val="0"/>
      <w:marTop w:val="0"/>
      <w:marBottom w:val="0"/>
      <w:divBdr>
        <w:top w:val="none" w:sz="0" w:space="0" w:color="auto"/>
        <w:left w:val="none" w:sz="0" w:space="0" w:color="auto"/>
        <w:bottom w:val="none" w:sz="0" w:space="0" w:color="auto"/>
        <w:right w:val="none" w:sz="0" w:space="0" w:color="auto"/>
      </w:divBdr>
    </w:div>
    <w:div w:id="123811238">
      <w:bodyDiv w:val="1"/>
      <w:marLeft w:val="0"/>
      <w:marRight w:val="0"/>
      <w:marTop w:val="0"/>
      <w:marBottom w:val="0"/>
      <w:divBdr>
        <w:top w:val="none" w:sz="0" w:space="0" w:color="auto"/>
        <w:left w:val="none" w:sz="0" w:space="0" w:color="auto"/>
        <w:bottom w:val="none" w:sz="0" w:space="0" w:color="auto"/>
        <w:right w:val="none" w:sz="0" w:space="0" w:color="auto"/>
      </w:divBdr>
    </w:div>
    <w:div w:id="164710532">
      <w:bodyDiv w:val="1"/>
      <w:marLeft w:val="0"/>
      <w:marRight w:val="0"/>
      <w:marTop w:val="0"/>
      <w:marBottom w:val="0"/>
      <w:divBdr>
        <w:top w:val="none" w:sz="0" w:space="0" w:color="auto"/>
        <w:left w:val="none" w:sz="0" w:space="0" w:color="auto"/>
        <w:bottom w:val="none" w:sz="0" w:space="0" w:color="auto"/>
        <w:right w:val="none" w:sz="0" w:space="0" w:color="auto"/>
      </w:divBdr>
    </w:div>
    <w:div w:id="227112067">
      <w:bodyDiv w:val="1"/>
      <w:marLeft w:val="0"/>
      <w:marRight w:val="0"/>
      <w:marTop w:val="0"/>
      <w:marBottom w:val="0"/>
      <w:divBdr>
        <w:top w:val="none" w:sz="0" w:space="0" w:color="auto"/>
        <w:left w:val="none" w:sz="0" w:space="0" w:color="auto"/>
        <w:bottom w:val="none" w:sz="0" w:space="0" w:color="auto"/>
        <w:right w:val="none" w:sz="0" w:space="0" w:color="auto"/>
      </w:divBdr>
    </w:div>
    <w:div w:id="259340793">
      <w:bodyDiv w:val="1"/>
      <w:marLeft w:val="0"/>
      <w:marRight w:val="0"/>
      <w:marTop w:val="0"/>
      <w:marBottom w:val="0"/>
      <w:divBdr>
        <w:top w:val="none" w:sz="0" w:space="0" w:color="auto"/>
        <w:left w:val="none" w:sz="0" w:space="0" w:color="auto"/>
        <w:bottom w:val="none" w:sz="0" w:space="0" w:color="auto"/>
        <w:right w:val="none" w:sz="0" w:space="0" w:color="auto"/>
      </w:divBdr>
    </w:div>
    <w:div w:id="275409228">
      <w:bodyDiv w:val="1"/>
      <w:marLeft w:val="0"/>
      <w:marRight w:val="0"/>
      <w:marTop w:val="0"/>
      <w:marBottom w:val="0"/>
      <w:divBdr>
        <w:top w:val="none" w:sz="0" w:space="0" w:color="auto"/>
        <w:left w:val="none" w:sz="0" w:space="0" w:color="auto"/>
        <w:bottom w:val="none" w:sz="0" w:space="0" w:color="auto"/>
        <w:right w:val="none" w:sz="0" w:space="0" w:color="auto"/>
      </w:divBdr>
    </w:div>
    <w:div w:id="314847133">
      <w:bodyDiv w:val="1"/>
      <w:marLeft w:val="0"/>
      <w:marRight w:val="0"/>
      <w:marTop w:val="0"/>
      <w:marBottom w:val="0"/>
      <w:divBdr>
        <w:top w:val="none" w:sz="0" w:space="0" w:color="auto"/>
        <w:left w:val="none" w:sz="0" w:space="0" w:color="auto"/>
        <w:bottom w:val="none" w:sz="0" w:space="0" w:color="auto"/>
        <w:right w:val="none" w:sz="0" w:space="0" w:color="auto"/>
      </w:divBdr>
    </w:div>
    <w:div w:id="350180116">
      <w:bodyDiv w:val="1"/>
      <w:marLeft w:val="0"/>
      <w:marRight w:val="0"/>
      <w:marTop w:val="0"/>
      <w:marBottom w:val="0"/>
      <w:divBdr>
        <w:top w:val="none" w:sz="0" w:space="0" w:color="auto"/>
        <w:left w:val="none" w:sz="0" w:space="0" w:color="auto"/>
        <w:bottom w:val="none" w:sz="0" w:space="0" w:color="auto"/>
        <w:right w:val="none" w:sz="0" w:space="0" w:color="auto"/>
      </w:divBdr>
    </w:div>
    <w:div w:id="395667067">
      <w:bodyDiv w:val="1"/>
      <w:marLeft w:val="0"/>
      <w:marRight w:val="0"/>
      <w:marTop w:val="0"/>
      <w:marBottom w:val="0"/>
      <w:divBdr>
        <w:top w:val="none" w:sz="0" w:space="0" w:color="auto"/>
        <w:left w:val="none" w:sz="0" w:space="0" w:color="auto"/>
        <w:bottom w:val="none" w:sz="0" w:space="0" w:color="auto"/>
        <w:right w:val="none" w:sz="0" w:space="0" w:color="auto"/>
      </w:divBdr>
    </w:div>
    <w:div w:id="408499877">
      <w:bodyDiv w:val="1"/>
      <w:marLeft w:val="0"/>
      <w:marRight w:val="0"/>
      <w:marTop w:val="0"/>
      <w:marBottom w:val="0"/>
      <w:divBdr>
        <w:top w:val="none" w:sz="0" w:space="0" w:color="auto"/>
        <w:left w:val="none" w:sz="0" w:space="0" w:color="auto"/>
        <w:bottom w:val="none" w:sz="0" w:space="0" w:color="auto"/>
        <w:right w:val="none" w:sz="0" w:space="0" w:color="auto"/>
      </w:divBdr>
    </w:div>
    <w:div w:id="411389769">
      <w:bodyDiv w:val="1"/>
      <w:marLeft w:val="0"/>
      <w:marRight w:val="0"/>
      <w:marTop w:val="0"/>
      <w:marBottom w:val="0"/>
      <w:divBdr>
        <w:top w:val="none" w:sz="0" w:space="0" w:color="auto"/>
        <w:left w:val="none" w:sz="0" w:space="0" w:color="auto"/>
        <w:bottom w:val="none" w:sz="0" w:space="0" w:color="auto"/>
        <w:right w:val="none" w:sz="0" w:space="0" w:color="auto"/>
      </w:divBdr>
    </w:div>
    <w:div w:id="441610733">
      <w:bodyDiv w:val="1"/>
      <w:marLeft w:val="0"/>
      <w:marRight w:val="0"/>
      <w:marTop w:val="0"/>
      <w:marBottom w:val="0"/>
      <w:divBdr>
        <w:top w:val="none" w:sz="0" w:space="0" w:color="auto"/>
        <w:left w:val="none" w:sz="0" w:space="0" w:color="auto"/>
        <w:bottom w:val="none" w:sz="0" w:space="0" w:color="auto"/>
        <w:right w:val="none" w:sz="0" w:space="0" w:color="auto"/>
      </w:divBdr>
    </w:div>
    <w:div w:id="485169451">
      <w:bodyDiv w:val="1"/>
      <w:marLeft w:val="0"/>
      <w:marRight w:val="0"/>
      <w:marTop w:val="0"/>
      <w:marBottom w:val="0"/>
      <w:divBdr>
        <w:top w:val="none" w:sz="0" w:space="0" w:color="auto"/>
        <w:left w:val="none" w:sz="0" w:space="0" w:color="auto"/>
        <w:bottom w:val="none" w:sz="0" w:space="0" w:color="auto"/>
        <w:right w:val="none" w:sz="0" w:space="0" w:color="auto"/>
      </w:divBdr>
    </w:div>
    <w:div w:id="520166194">
      <w:bodyDiv w:val="1"/>
      <w:marLeft w:val="0"/>
      <w:marRight w:val="0"/>
      <w:marTop w:val="0"/>
      <w:marBottom w:val="0"/>
      <w:divBdr>
        <w:top w:val="none" w:sz="0" w:space="0" w:color="auto"/>
        <w:left w:val="none" w:sz="0" w:space="0" w:color="auto"/>
        <w:bottom w:val="none" w:sz="0" w:space="0" w:color="auto"/>
        <w:right w:val="none" w:sz="0" w:space="0" w:color="auto"/>
      </w:divBdr>
    </w:div>
    <w:div w:id="523205512">
      <w:bodyDiv w:val="1"/>
      <w:marLeft w:val="0"/>
      <w:marRight w:val="0"/>
      <w:marTop w:val="0"/>
      <w:marBottom w:val="0"/>
      <w:divBdr>
        <w:top w:val="none" w:sz="0" w:space="0" w:color="auto"/>
        <w:left w:val="none" w:sz="0" w:space="0" w:color="auto"/>
        <w:bottom w:val="none" w:sz="0" w:space="0" w:color="auto"/>
        <w:right w:val="none" w:sz="0" w:space="0" w:color="auto"/>
      </w:divBdr>
    </w:div>
    <w:div w:id="555510846">
      <w:bodyDiv w:val="1"/>
      <w:marLeft w:val="0"/>
      <w:marRight w:val="0"/>
      <w:marTop w:val="0"/>
      <w:marBottom w:val="0"/>
      <w:divBdr>
        <w:top w:val="none" w:sz="0" w:space="0" w:color="auto"/>
        <w:left w:val="none" w:sz="0" w:space="0" w:color="auto"/>
        <w:bottom w:val="none" w:sz="0" w:space="0" w:color="auto"/>
        <w:right w:val="none" w:sz="0" w:space="0" w:color="auto"/>
      </w:divBdr>
    </w:div>
    <w:div w:id="572006086">
      <w:bodyDiv w:val="1"/>
      <w:marLeft w:val="0"/>
      <w:marRight w:val="0"/>
      <w:marTop w:val="0"/>
      <w:marBottom w:val="0"/>
      <w:divBdr>
        <w:top w:val="none" w:sz="0" w:space="0" w:color="auto"/>
        <w:left w:val="none" w:sz="0" w:space="0" w:color="auto"/>
        <w:bottom w:val="none" w:sz="0" w:space="0" w:color="auto"/>
        <w:right w:val="none" w:sz="0" w:space="0" w:color="auto"/>
      </w:divBdr>
    </w:div>
    <w:div w:id="580480286">
      <w:bodyDiv w:val="1"/>
      <w:marLeft w:val="0"/>
      <w:marRight w:val="0"/>
      <w:marTop w:val="0"/>
      <w:marBottom w:val="0"/>
      <w:divBdr>
        <w:top w:val="none" w:sz="0" w:space="0" w:color="auto"/>
        <w:left w:val="none" w:sz="0" w:space="0" w:color="auto"/>
        <w:bottom w:val="none" w:sz="0" w:space="0" w:color="auto"/>
        <w:right w:val="none" w:sz="0" w:space="0" w:color="auto"/>
      </w:divBdr>
    </w:div>
    <w:div w:id="637536877">
      <w:bodyDiv w:val="1"/>
      <w:marLeft w:val="0"/>
      <w:marRight w:val="0"/>
      <w:marTop w:val="0"/>
      <w:marBottom w:val="0"/>
      <w:divBdr>
        <w:top w:val="none" w:sz="0" w:space="0" w:color="auto"/>
        <w:left w:val="none" w:sz="0" w:space="0" w:color="auto"/>
        <w:bottom w:val="none" w:sz="0" w:space="0" w:color="auto"/>
        <w:right w:val="none" w:sz="0" w:space="0" w:color="auto"/>
      </w:divBdr>
    </w:div>
    <w:div w:id="646933294">
      <w:bodyDiv w:val="1"/>
      <w:marLeft w:val="0"/>
      <w:marRight w:val="0"/>
      <w:marTop w:val="0"/>
      <w:marBottom w:val="0"/>
      <w:divBdr>
        <w:top w:val="none" w:sz="0" w:space="0" w:color="auto"/>
        <w:left w:val="none" w:sz="0" w:space="0" w:color="auto"/>
        <w:bottom w:val="none" w:sz="0" w:space="0" w:color="auto"/>
        <w:right w:val="none" w:sz="0" w:space="0" w:color="auto"/>
      </w:divBdr>
    </w:div>
    <w:div w:id="649943272">
      <w:bodyDiv w:val="1"/>
      <w:marLeft w:val="0"/>
      <w:marRight w:val="0"/>
      <w:marTop w:val="0"/>
      <w:marBottom w:val="0"/>
      <w:divBdr>
        <w:top w:val="none" w:sz="0" w:space="0" w:color="auto"/>
        <w:left w:val="none" w:sz="0" w:space="0" w:color="auto"/>
        <w:bottom w:val="none" w:sz="0" w:space="0" w:color="auto"/>
        <w:right w:val="none" w:sz="0" w:space="0" w:color="auto"/>
      </w:divBdr>
    </w:div>
    <w:div w:id="666179004">
      <w:bodyDiv w:val="1"/>
      <w:marLeft w:val="0"/>
      <w:marRight w:val="0"/>
      <w:marTop w:val="0"/>
      <w:marBottom w:val="0"/>
      <w:divBdr>
        <w:top w:val="none" w:sz="0" w:space="0" w:color="auto"/>
        <w:left w:val="none" w:sz="0" w:space="0" w:color="auto"/>
        <w:bottom w:val="none" w:sz="0" w:space="0" w:color="auto"/>
        <w:right w:val="none" w:sz="0" w:space="0" w:color="auto"/>
      </w:divBdr>
    </w:div>
    <w:div w:id="764349315">
      <w:bodyDiv w:val="1"/>
      <w:marLeft w:val="0"/>
      <w:marRight w:val="0"/>
      <w:marTop w:val="0"/>
      <w:marBottom w:val="0"/>
      <w:divBdr>
        <w:top w:val="none" w:sz="0" w:space="0" w:color="auto"/>
        <w:left w:val="none" w:sz="0" w:space="0" w:color="auto"/>
        <w:bottom w:val="none" w:sz="0" w:space="0" w:color="auto"/>
        <w:right w:val="none" w:sz="0" w:space="0" w:color="auto"/>
      </w:divBdr>
    </w:div>
    <w:div w:id="785007389">
      <w:bodyDiv w:val="1"/>
      <w:marLeft w:val="0"/>
      <w:marRight w:val="0"/>
      <w:marTop w:val="0"/>
      <w:marBottom w:val="0"/>
      <w:divBdr>
        <w:top w:val="none" w:sz="0" w:space="0" w:color="auto"/>
        <w:left w:val="none" w:sz="0" w:space="0" w:color="auto"/>
        <w:bottom w:val="none" w:sz="0" w:space="0" w:color="auto"/>
        <w:right w:val="none" w:sz="0" w:space="0" w:color="auto"/>
      </w:divBdr>
    </w:div>
    <w:div w:id="807406141">
      <w:bodyDiv w:val="1"/>
      <w:marLeft w:val="0"/>
      <w:marRight w:val="0"/>
      <w:marTop w:val="0"/>
      <w:marBottom w:val="0"/>
      <w:divBdr>
        <w:top w:val="none" w:sz="0" w:space="0" w:color="auto"/>
        <w:left w:val="none" w:sz="0" w:space="0" w:color="auto"/>
        <w:bottom w:val="none" w:sz="0" w:space="0" w:color="auto"/>
        <w:right w:val="none" w:sz="0" w:space="0" w:color="auto"/>
      </w:divBdr>
    </w:div>
    <w:div w:id="822433049">
      <w:bodyDiv w:val="1"/>
      <w:marLeft w:val="0"/>
      <w:marRight w:val="0"/>
      <w:marTop w:val="0"/>
      <w:marBottom w:val="0"/>
      <w:divBdr>
        <w:top w:val="none" w:sz="0" w:space="0" w:color="auto"/>
        <w:left w:val="none" w:sz="0" w:space="0" w:color="auto"/>
        <w:bottom w:val="none" w:sz="0" w:space="0" w:color="auto"/>
        <w:right w:val="none" w:sz="0" w:space="0" w:color="auto"/>
      </w:divBdr>
    </w:div>
    <w:div w:id="833683661">
      <w:bodyDiv w:val="1"/>
      <w:marLeft w:val="0"/>
      <w:marRight w:val="0"/>
      <w:marTop w:val="0"/>
      <w:marBottom w:val="0"/>
      <w:divBdr>
        <w:top w:val="none" w:sz="0" w:space="0" w:color="auto"/>
        <w:left w:val="none" w:sz="0" w:space="0" w:color="auto"/>
        <w:bottom w:val="none" w:sz="0" w:space="0" w:color="auto"/>
        <w:right w:val="none" w:sz="0" w:space="0" w:color="auto"/>
      </w:divBdr>
    </w:div>
    <w:div w:id="855729782">
      <w:bodyDiv w:val="1"/>
      <w:marLeft w:val="0"/>
      <w:marRight w:val="0"/>
      <w:marTop w:val="0"/>
      <w:marBottom w:val="0"/>
      <w:divBdr>
        <w:top w:val="none" w:sz="0" w:space="0" w:color="auto"/>
        <w:left w:val="none" w:sz="0" w:space="0" w:color="auto"/>
        <w:bottom w:val="none" w:sz="0" w:space="0" w:color="auto"/>
        <w:right w:val="none" w:sz="0" w:space="0" w:color="auto"/>
      </w:divBdr>
    </w:div>
    <w:div w:id="877619533">
      <w:bodyDiv w:val="1"/>
      <w:marLeft w:val="0"/>
      <w:marRight w:val="0"/>
      <w:marTop w:val="0"/>
      <w:marBottom w:val="0"/>
      <w:divBdr>
        <w:top w:val="none" w:sz="0" w:space="0" w:color="auto"/>
        <w:left w:val="none" w:sz="0" w:space="0" w:color="auto"/>
        <w:bottom w:val="none" w:sz="0" w:space="0" w:color="auto"/>
        <w:right w:val="none" w:sz="0" w:space="0" w:color="auto"/>
      </w:divBdr>
    </w:div>
    <w:div w:id="899438906">
      <w:bodyDiv w:val="1"/>
      <w:marLeft w:val="0"/>
      <w:marRight w:val="0"/>
      <w:marTop w:val="0"/>
      <w:marBottom w:val="0"/>
      <w:divBdr>
        <w:top w:val="none" w:sz="0" w:space="0" w:color="auto"/>
        <w:left w:val="none" w:sz="0" w:space="0" w:color="auto"/>
        <w:bottom w:val="none" w:sz="0" w:space="0" w:color="auto"/>
        <w:right w:val="none" w:sz="0" w:space="0" w:color="auto"/>
      </w:divBdr>
    </w:div>
    <w:div w:id="899638134">
      <w:bodyDiv w:val="1"/>
      <w:marLeft w:val="0"/>
      <w:marRight w:val="0"/>
      <w:marTop w:val="0"/>
      <w:marBottom w:val="0"/>
      <w:divBdr>
        <w:top w:val="none" w:sz="0" w:space="0" w:color="auto"/>
        <w:left w:val="none" w:sz="0" w:space="0" w:color="auto"/>
        <w:bottom w:val="none" w:sz="0" w:space="0" w:color="auto"/>
        <w:right w:val="none" w:sz="0" w:space="0" w:color="auto"/>
      </w:divBdr>
    </w:div>
    <w:div w:id="912664476">
      <w:bodyDiv w:val="1"/>
      <w:marLeft w:val="0"/>
      <w:marRight w:val="0"/>
      <w:marTop w:val="0"/>
      <w:marBottom w:val="0"/>
      <w:divBdr>
        <w:top w:val="none" w:sz="0" w:space="0" w:color="auto"/>
        <w:left w:val="none" w:sz="0" w:space="0" w:color="auto"/>
        <w:bottom w:val="none" w:sz="0" w:space="0" w:color="auto"/>
        <w:right w:val="none" w:sz="0" w:space="0" w:color="auto"/>
      </w:divBdr>
    </w:div>
    <w:div w:id="934365877">
      <w:bodyDiv w:val="1"/>
      <w:marLeft w:val="0"/>
      <w:marRight w:val="0"/>
      <w:marTop w:val="0"/>
      <w:marBottom w:val="0"/>
      <w:divBdr>
        <w:top w:val="none" w:sz="0" w:space="0" w:color="auto"/>
        <w:left w:val="none" w:sz="0" w:space="0" w:color="auto"/>
        <w:bottom w:val="none" w:sz="0" w:space="0" w:color="auto"/>
        <w:right w:val="none" w:sz="0" w:space="0" w:color="auto"/>
      </w:divBdr>
    </w:div>
    <w:div w:id="973874652">
      <w:bodyDiv w:val="1"/>
      <w:marLeft w:val="0"/>
      <w:marRight w:val="0"/>
      <w:marTop w:val="0"/>
      <w:marBottom w:val="0"/>
      <w:divBdr>
        <w:top w:val="none" w:sz="0" w:space="0" w:color="auto"/>
        <w:left w:val="none" w:sz="0" w:space="0" w:color="auto"/>
        <w:bottom w:val="none" w:sz="0" w:space="0" w:color="auto"/>
        <w:right w:val="none" w:sz="0" w:space="0" w:color="auto"/>
      </w:divBdr>
    </w:div>
    <w:div w:id="974331521">
      <w:bodyDiv w:val="1"/>
      <w:marLeft w:val="0"/>
      <w:marRight w:val="0"/>
      <w:marTop w:val="0"/>
      <w:marBottom w:val="0"/>
      <w:divBdr>
        <w:top w:val="none" w:sz="0" w:space="0" w:color="auto"/>
        <w:left w:val="none" w:sz="0" w:space="0" w:color="auto"/>
        <w:bottom w:val="none" w:sz="0" w:space="0" w:color="auto"/>
        <w:right w:val="none" w:sz="0" w:space="0" w:color="auto"/>
      </w:divBdr>
    </w:div>
    <w:div w:id="1016421722">
      <w:bodyDiv w:val="1"/>
      <w:marLeft w:val="0"/>
      <w:marRight w:val="0"/>
      <w:marTop w:val="0"/>
      <w:marBottom w:val="0"/>
      <w:divBdr>
        <w:top w:val="none" w:sz="0" w:space="0" w:color="auto"/>
        <w:left w:val="none" w:sz="0" w:space="0" w:color="auto"/>
        <w:bottom w:val="none" w:sz="0" w:space="0" w:color="auto"/>
        <w:right w:val="none" w:sz="0" w:space="0" w:color="auto"/>
      </w:divBdr>
    </w:div>
    <w:div w:id="1087965156">
      <w:bodyDiv w:val="1"/>
      <w:marLeft w:val="0"/>
      <w:marRight w:val="0"/>
      <w:marTop w:val="0"/>
      <w:marBottom w:val="0"/>
      <w:divBdr>
        <w:top w:val="none" w:sz="0" w:space="0" w:color="auto"/>
        <w:left w:val="none" w:sz="0" w:space="0" w:color="auto"/>
        <w:bottom w:val="none" w:sz="0" w:space="0" w:color="auto"/>
        <w:right w:val="none" w:sz="0" w:space="0" w:color="auto"/>
      </w:divBdr>
    </w:div>
    <w:div w:id="1115564685">
      <w:bodyDiv w:val="1"/>
      <w:marLeft w:val="0"/>
      <w:marRight w:val="0"/>
      <w:marTop w:val="0"/>
      <w:marBottom w:val="0"/>
      <w:divBdr>
        <w:top w:val="none" w:sz="0" w:space="0" w:color="auto"/>
        <w:left w:val="none" w:sz="0" w:space="0" w:color="auto"/>
        <w:bottom w:val="none" w:sz="0" w:space="0" w:color="auto"/>
        <w:right w:val="none" w:sz="0" w:space="0" w:color="auto"/>
      </w:divBdr>
    </w:div>
    <w:div w:id="1178421249">
      <w:bodyDiv w:val="1"/>
      <w:marLeft w:val="0"/>
      <w:marRight w:val="0"/>
      <w:marTop w:val="0"/>
      <w:marBottom w:val="0"/>
      <w:divBdr>
        <w:top w:val="none" w:sz="0" w:space="0" w:color="auto"/>
        <w:left w:val="none" w:sz="0" w:space="0" w:color="auto"/>
        <w:bottom w:val="none" w:sz="0" w:space="0" w:color="auto"/>
        <w:right w:val="none" w:sz="0" w:space="0" w:color="auto"/>
      </w:divBdr>
    </w:div>
    <w:div w:id="1189216755">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211764188">
      <w:bodyDiv w:val="1"/>
      <w:marLeft w:val="0"/>
      <w:marRight w:val="0"/>
      <w:marTop w:val="0"/>
      <w:marBottom w:val="0"/>
      <w:divBdr>
        <w:top w:val="none" w:sz="0" w:space="0" w:color="auto"/>
        <w:left w:val="none" w:sz="0" w:space="0" w:color="auto"/>
        <w:bottom w:val="none" w:sz="0" w:space="0" w:color="auto"/>
        <w:right w:val="none" w:sz="0" w:space="0" w:color="auto"/>
      </w:divBdr>
    </w:div>
    <w:div w:id="1216893801">
      <w:bodyDiv w:val="1"/>
      <w:marLeft w:val="0"/>
      <w:marRight w:val="0"/>
      <w:marTop w:val="0"/>
      <w:marBottom w:val="0"/>
      <w:divBdr>
        <w:top w:val="none" w:sz="0" w:space="0" w:color="auto"/>
        <w:left w:val="none" w:sz="0" w:space="0" w:color="auto"/>
        <w:bottom w:val="none" w:sz="0" w:space="0" w:color="auto"/>
        <w:right w:val="none" w:sz="0" w:space="0" w:color="auto"/>
      </w:divBdr>
    </w:div>
    <w:div w:id="1222986719">
      <w:bodyDiv w:val="1"/>
      <w:marLeft w:val="0"/>
      <w:marRight w:val="0"/>
      <w:marTop w:val="0"/>
      <w:marBottom w:val="0"/>
      <w:divBdr>
        <w:top w:val="none" w:sz="0" w:space="0" w:color="auto"/>
        <w:left w:val="none" w:sz="0" w:space="0" w:color="auto"/>
        <w:bottom w:val="none" w:sz="0" w:space="0" w:color="auto"/>
        <w:right w:val="none" w:sz="0" w:space="0" w:color="auto"/>
      </w:divBdr>
    </w:div>
    <w:div w:id="1229461968">
      <w:bodyDiv w:val="1"/>
      <w:marLeft w:val="0"/>
      <w:marRight w:val="0"/>
      <w:marTop w:val="0"/>
      <w:marBottom w:val="0"/>
      <w:divBdr>
        <w:top w:val="none" w:sz="0" w:space="0" w:color="auto"/>
        <w:left w:val="none" w:sz="0" w:space="0" w:color="auto"/>
        <w:bottom w:val="none" w:sz="0" w:space="0" w:color="auto"/>
        <w:right w:val="none" w:sz="0" w:space="0" w:color="auto"/>
      </w:divBdr>
    </w:div>
    <w:div w:id="1246380706">
      <w:bodyDiv w:val="1"/>
      <w:marLeft w:val="0"/>
      <w:marRight w:val="0"/>
      <w:marTop w:val="0"/>
      <w:marBottom w:val="0"/>
      <w:divBdr>
        <w:top w:val="none" w:sz="0" w:space="0" w:color="auto"/>
        <w:left w:val="none" w:sz="0" w:space="0" w:color="auto"/>
        <w:bottom w:val="none" w:sz="0" w:space="0" w:color="auto"/>
        <w:right w:val="none" w:sz="0" w:space="0" w:color="auto"/>
      </w:divBdr>
    </w:div>
    <w:div w:id="1260988126">
      <w:bodyDiv w:val="1"/>
      <w:marLeft w:val="0"/>
      <w:marRight w:val="0"/>
      <w:marTop w:val="0"/>
      <w:marBottom w:val="0"/>
      <w:divBdr>
        <w:top w:val="none" w:sz="0" w:space="0" w:color="auto"/>
        <w:left w:val="none" w:sz="0" w:space="0" w:color="auto"/>
        <w:bottom w:val="none" w:sz="0" w:space="0" w:color="auto"/>
        <w:right w:val="none" w:sz="0" w:space="0" w:color="auto"/>
      </w:divBdr>
    </w:div>
    <w:div w:id="1277715205">
      <w:bodyDiv w:val="1"/>
      <w:marLeft w:val="0"/>
      <w:marRight w:val="0"/>
      <w:marTop w:val="0"/>
      <w:marBottom w:val="0"/>
      <w:divBdr>
        <w:top w:val="none" w:sz="0" w:space="0" w:color="auto"/>
        <w:left w:val="none" w:sz="0" w:space="0" w:color="auto"/>
        <w:bottom w:val="none" w:sz="0" w:space="0" w:color="auto"/>
        <w:right w:val="none" w:sz="0" w:space="0" w:color="auto"/>
      </w:divBdr>
    </w:div>
    <w:div w:id="1287009608">
      <w:bodyDiv w:val="1"/>
      <w:marLeft w:val="0"/>
      <w:marRight w:val="0"/>
      <w:marTop w:val="0"/>
      <w:marBottom w:val="0"/>
      <w:divBdr>
        <w:top w:val="none" w:sz="0" w:space="0" w:color="auto"/>
        <w:left w:val="none" w:sz="0" w:space="0" w:color="auto"/>
        <w:bottom w:val="none" w:sz="0" w:space="0" w:color="auto"/>
        <w:right w:val="none" w:sz="0" w:space="0" w:color="auto"/>
      </w:divBdr>
    </w:div>
    <w:div w:id="1340081164">
      <w:bodyDiv w:val="1"/>
      <w:marLeft w:val="0"/>
      <w:marRight w:val="0"/>
      <w:marTop w:val="0"/>
      <w:marBottom w:val="0"/>
      <w:divBdr>
        <w:top w:val="none" w:sz="0" w:space="0" w:color="auto"/>
        <w:left w:val="none" w:sz="0" w:space="0" w:color="auto"/>
        <w:bottom w:val="none" w:sz="0" w:space="0" w:color="auto"/>
        <w:right w:val="none" w:sz="0" w:space="0" w:color="auto"/>
      </w:divBdr>
    </w:div>
    <w:div w:id="1379554496">
      <w:bodyDiv w:val="1"/>
      <w:marLeft w:val="0"/>
      <w:marRight w:val="0"/>
      <w:marTop w:val="0"/>
      <w:marBottom w:val="0"/>
      <w:divBdr>
        <w:top w:val="none" w:sz="0" w:space="0" w:color="auto"/>
        <w:left w:val="none" w:sz="0" w:space="0" w:color="auto"/>
        <w:bottom w:val="none" w:sz="0" w:space="0" w:color="auto"/>
        <w:right w:val="none" w:sz="0" w:space="0" w:color="auto"/>
      </w:divBdr>
    </w:div>
    <w:div w:id="1393190791">
      <w:bodyDiv w:val="1"/>
      <w:marLeft w:val="0"/>
      <w:marRight w:val="0"/>
      <w:marTop w:val="0"/>
      <w:marBottom w:val="0"/>
      <w:divBdr>
        <w:top w:val="none" w:sz="0" w:space="0" w:color="auto"/>
        <w:left w:val="none" w:sz="0" w:space="0" w:color="auto"/>
        <w:bottom w:val="none" w:sz="0" w:space="0" w:color="auto"/>
        <w:right w:val="none" w:sz="0" w:space="0" w:color="auto"/>
      </w:divBdr>
    </w:div>
    <w:div w:id="1429496925">
      <w:bodyDiv w:val="1"/>
      <w:marLeft w:val="0"/>
      <w:marRight w:val="0"/>
      <w:marTop w:val="0"/>
      <w:marBottom w:val="0"/>
      <w:divBdr>
        <w:top w:val="none" w:sz="0" w:space="0" w:color="auto"/>
        <w:left w:val="none" w:sz="0" w:space="0" w:color="auto"/>
        <w:bottom w:val="none" w:sz="0" w:space="0" w:color="auto"/>
        <w:right w:val="none" w:sz="0" w:space="0" w:color="auto"/>
      </w:divBdr>
    </w:div>
    <w:div w:id="1455713197">
      <w:bodyDiv w:val="1"/>
      <w:marLeft w:val="0"/>
      <w:marRight w:val="0"/>
      <w:marTop w:val="0"/>
      <w:marBottom w:val="0"/>
      <w:divBdr>
        <w:top w:val="none" w:sz="0" w:space="0" w:color="auto"/>
        <w:left w:val="none" w:sz="0" w:space="0" w:color="auto"/>
        <w:bottom w:val="none" w:sz="0" w:space="0" w:color="auto"/>
        <w:right w:val="none" w:sz="0" w:space="0" w:color="auto"/>
      </w:divBdr>
    </w:div>
    <w:div w:id="1465470158">
      <w:bodyDiv w:val="1"/>
      <w:marLeft w:val="0"/>
      <w:marRight w:val="0"/>
      <w:marTop w:val="0"/>
      <w:marBottom w:val="0"/>
      <w:divBdr>
        <w:top w:val="none" w:sz="0" w:space="0" w:color="auto"/>
        <w:left w:val="none" w:sz="0" w:space="0" w:color="auto"/>
        <w:bottom w:val="none" w:sz="0" w:space="0" w:color="auto"/>
        <w:right w:val="none" w:sz="0" w:space="0" w:color="auto"/>
      </w:divBdr>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468280662">
      <w:bodyDiv w:val="1"/>
      <w:marLeft w:val="0"/>
      <w:marRight w:val="0"/>
      <w:marTop w:val="0"/>
      <w:marBottom w:val="0"/>
      <w:divBdr>
        <w:top w:val="none" w:sz="0" w:space="0" w:color="auto"/>
        <w:left w:val="none" w:sz="0" w:space="0" w:color="auto"/>
        <w:bottom w:val="none" w:sz="0" w:space="0" w:color="auto"/>
        <w:right w:val="none" w:sz="0" w:space="0" w:color="auto"/>
      </w:divBdr>
    </w:div>
    <w:div w:id="1471705779">
      <w:bodyDiv w:val="1"/>
      <w:marLeft w:val="0"/>
      <w:marRight w:val="0"/>
      <w:marTop w:val="0"/>
      <w:marBottom w:val="0"/>
      <w:divBdr>
        <w:top w:val="none" w:sz="0" w:space="0" w:color="auto"/>
        <w:left w:val="none" w:sz="0" w:space="0" w:color="auto"/>
        <w:bottom w:val="none" w:sz="0" w:space="0" w:color="auto"/>
        <w:right w:val="none" w:sz="0" w:space="0" w:color="auto"/>
      </w:divBdr>
    </w:div>
    <w:div w:id="1609384957">
      <w:bodyDiv w:val="1"/>
      <w:marLeft w:val="0"/>
      <w:marRight w:val="0"/>
      <w:marTop w:val="0"/>
      <w:marBottom w:val="0"/>
      <w:divBdr>
        <w:top w:val="none" w:sz="0" w:space="0" w:color="auto"/>
        <w:left w:val="none" w:sz="0" w:space="0" w:color="auto"/>
        <w:bottom w:val="none" w:sz="0" w:space="0" w:color="auto"/>
        <w:right w:val="none" w:sz="0" w:space="0" w:color="auto"/>
      </w:divBdr>
    </w:div>
    <w:div w:id="1615285273">
      <w:bodyDiv w:val="1"/>
      <w:marLeft w:val="0"/>
      <w:marRight w:val="0"/>
      <w:marTop w:val="0"/>
      <w:marBottom w:val="0"/>
      <w:divBdr>
        <w:top w:val="none" w:sz="0" w:space="0" w:color="auto"/>
        <w:left w:val="none" w:sz="0" w:space="0" w:color="auto"/>
        <w:bottom w:val="none" w:sz="0" w:space="0" w:color="auto"/>
        <w:right w:val="none" w:sz="0" w:space="0" w:color="auto"/>
      </w:divBdr>
    </w:div>
    <w:div w:id="1653564844">
      <w:bodyDiv w:val="1"/>
      <w:marLeft w:val="0"/>
      <w:marRight w:val="0"/>
      <w:marTop w:val="0"/>
      <w:marBottom w:val="0"/>
      <w:divBdr>
        <w:top w:val="none" w:sz="0" w:space="0" w:color="auto"/>
        <w:left w:val="none" w:sz="0" w:space="0" w:color="auto"/>
        <w:bottom w:val="none" w:sz="0" w:space="0" w:color="auto"/>
        <w:right w:val="none" w:sz="0" w:space="0" w:color="auto"/>
      </w:divBdr>
    </w:div>
    <w:div w:id="1656031792">
      <w:bodyDiv w:val="1"/>
      <w:marLeft w:val="0"/>
      <w:marRight w:val="0"/>
      <w:marTop w:val="0"/>
      <w:marBottom w:val="0"/>
      <w:divBdr>
        <w:top w:val="none" w:sz="0" w:space="0" w:color="auto"/>
        <w:left w:val="none" w:sz="0" w:space="0" w:color="auto"/>
        <w:bottom w:val="none" w:sz="0" w:space="0" w:color="auto"/>
        <w:right w:val="none" w:sz="0" w:space="0" w:color="auto"/>
      </w:divBdr>
    </w:div>
    <w:div w:id="1675759992">
      <w:bodyDiv w:val="1"/>
      <w:marLeft w:val="0"/>
      <w:marRight w:val="0"/>
      <w:marTop w:val="0"/>
      <w:marBottom w:val="0"/>
      <w:divBdr>
        <w:top w:val="none" w:sz="0" w:space="0" w:color="auto"/>
        <w:left w:val="none" w:sz="0" w:space="0" w:color="auto"/>
        <w:bottom w:val="none" w:sz="0" w:space="0" w:color="auto"/>
        <w:right w:val="none" w:sz="0" w:space="0" w:color="auto"/>
      </w:divBdr>
    </w:div>
    <w:div w:id="1700428907">
      <w:bodyDiv w:val="1"/>
      <w:marLeft w:val="0"/>
      <w:marRight w:val="0"/>
      <w:marTop w:val="0"/>
      <w:marBottom w:val="0"/>
      <w:divBdr>
        <w:top w:val="none" w:sz="0" w:space="0" w:color="auto"/>
        <w:left w:val="none" w:sz="0" w:space="0" w:color="auto"/>
        <w:bottom w:val="none" w:sz="0" w:space="0" w:color="auto"/>
        <w:right w:val="none" w:sz="0" w:space="0" w:color="auto"/>
      </w:divBdr>
    </w:div>
    <w:div w:id="1701781201">
      <w:bodyDiv w:val="1"/>
      <w:marLeft w:val="0"/>
      <w:marRight w:val="0"/>
      <w:marTop w:val="0"/>
      <w:marBottom w:val="0"/>
      <w:divBdr>
        <w:top w:val="none" w:sz="0" w:space="0" w:color="auto"/>
        <w:left w:val="none" w:sz="0" w:space="0" w:color="auto"/>
        <w:bottom w:val="none" w:sz="0" w:space="0" w:color="auto"/>
        <w:right w:val="none" w:sz="0" w:space="0" w:color="auto"/>
      </w:divBdr>
    </w:div>
    <w:div w:id="1716395161">
      <w:bodyDiv w:val="1"/>
      <w:marLeft w:val="0"/>
      <w:marRight w:val="0"/>
      <w:marTop w:val="0"/>
      <w:marBottom w:val="0"/>
      <w:divBdr>
        <w:top w:val="none" w:sz="0" w:space="0" w:color="auto"/>
        <w:left w:val="none" w:sz="0" w:space="0" w:color="auto"/>
        <w:bottom w:val="none" w:sz="0" w:space="0" w:color="auto"/>
        <w:right w:val="none" w:sz="0" w:space="0" w:color="auto"/>
      </w:divBdr>
    </w:div>
    <w:div w:id="1754544396">
      <w:bodyDiv w:val="1"/>
      <w:marLeft w:val="0"/>
      <w:marRight w:val="0"/>
      <w:marTop w:val="0"/>
      <w:marBottom w:val="0"/>
      <w:divBdr>
        <w:top w:val="none" w:sz="0" w:space="0" w:color="auto"/>
        <w:left w:val="none" w:sz="0" w:space="0" w:color="auto"/>
        <w:bottom w:val="none" w:sz="0" w:space="0" w:color="auto"/>
        <w:right w:val="none" w:sz="0" w:space="0" w:color="auto"/>
      </w:divBdr>
    </w:div>
    <w:div w:id="1814828102">
      <w:bodyDiv w:val="1"/>
      <w:marLeft w:val="0"/>
      <w:marRight w:val="0"/>
      <w:marTop w:val="0"/>
      <w:marBottom w:val="0"/>
      <w:divBdr>
        <w:top w:val="none" w:sz="0" w:space="0" w:color="auto"/>
        <w:left w:val="none" w:sz="0" w:space="0" w:color="auto"/>
        <w:bottom w:val="none" w:sz="0" w:space="0" w:color="auto"/>
        <w:right w:val="none" w:sz="0" w:space="0" w:color="auto"/>
      </w:divBdr>
    </w:div>
    <w:div w:id="1876773640">
      <w:bodyDiv w:val="1"/>
      <w:marLeft w:val="0"/>
      <w:marRight w:val="0"/>
      <w:marTop w:val="0"/>
      <w:marBottom w:val="0"/>
      <w:divBdr>
        <w:top w:val="none" w:sz="0" w:space="0" w:color="auto"/>
        <w:left w:val="none" w:sz="0" w:space="0" w:color="auto"/>
        <w:bottom w:val="none" w:sz="0" w:space="0" w:color="auto"/>
        <w:right w:val="none" w:sz="0" w:space="0" w:color="auto"/>
      </w:divBdr>
    </w:div>
    <w:div w:id="1894534447">
      <w:bodyDiv w:val="1"/>
      <w:marLeft w:val="0"/>
      <w:marRight w:val="0"/>
      <w:marTop w:val="0"/>
      <w:marBottom w:val="0"/>
      <w:divBdr>
        <w:top w:val="none" w:sz="0" w:space="0" w:color="auto"/>
        <w:left w:val="none" w:sz="0" w:space="0" w:color="auto"/>
        <w:bottom w:val="none" w:sz="0" w:space="0" w:color="auto"/>
        <w:right w:val="none" w:sz="0" w:space="0" w:color="auto"/>
      </w:divBdr>
    </w:div>
    <w:div w:id="1897160046">
      <w:bodyDiv w:val="1"/>
      <w:marLeft w:val="0"/>
      <w:marRight w:val="0"/>
      <w:marTop w:val="0"/>
      <w:marBottom w:val="0"/>
      <w:divBdr>
        <w:top w:val="none" w:sz="0" w:space="0" w:color="auto"/>
        <w:left w:val="none" w:sz="0" w:space="0" w:color="auto"/>
        <w:bottom w:val="none" w:sz="0" w:space="0" w:color="auto"/>
        <w:right w:val="none" w:sz="0" w:space="0" w:color="auto"/>
      </w:divBdr>
    </w:div>
    <w:div w:id="1903715915">
      <w:bodyDiv w:val="1"/>
      <w:marLeft w:val="0"/>
      <w:marRight w:val="0"/>
      <w:marTop w:val="0"/>
      <w:marBottom w:val="0"/>
      <w:divBdr>
        <w:top w:val="none" w:sz="0" w:space="0" w:color="auto"/>
        <w:left w:val="none" w:sz="0" w:space="0" w:color="auto"/>
        <w:bottom w:val="none" w:sz="0" w:space="0" w:color="auto"/>
        <w:right w:val="none" w:sz="0" w:space="0" w:color="auto"/>
      </w:divBdr>
    </w:div>
    <w:div w:id="1925990507">
      <w:bodyDiv w:val="1"/>
      <w:marLeft w:val="0"/>
      <w:marRight w:val="0"/>
      <w:marTop w:val="0"/>
      <w:marBottom w:val="0"/>
      <w:divBdr>
        <w:top w:val="none" w:sz="0" w:space="0" w:color="auto"/>
        <w:left w:val="none" w:sz="0" w:space="0" w:color="auto"/>
        <w:bottom w:val="none" w:sz="0" w:space="0" w:color="auto"/>
        <w:right w:val="none" w:sz="0" w:space="0" w:color="auto"/>
      </w:divBdr>
    </w:div>
    <w:div w:id="1931625146">
      <w:bodyDiv w:val="1"/>
      <w:marLeft w:val="0"/>
      <w:marRight w:val="0"/>
      <w:marTop w:val="0"/>
      <w:marBottom w:val="0"/>
      <w:divBdr>
        <w:top w:val="none" w:sz="0" w:space="0" w:color="auto"/>
        <w:left w:val="none" w:sz="0" w:space="0" w:color="auto"/>
        <w:bottom w:val="none" w:sz="0" w:space="0" w:color="auto"/>
        <w:right w:val="none" w:sz="0" w:space="0" w:color="auto"/>
      </w:divBdr>
    </w:div>
    <w:div w:id="1980306413">
      <w:bodyDiv w:val="1"/>
      <w:marLeft w:val="0"/>
      <w:marRight w:val="0"/>
      <w:marTop w:val="0"/>
      <w:marBottom w:val="0"/>
      <w:divBdr>
        <w:top w:val="none" w:sz="0" w:space="0" w:color="auto"/>
        <w:left w:val="none" w:sz="0" w:space="0" w:color="auto"/>
        <w:bottom w:val="none" w:sz="0" w:space="0" w:color="auto"/>
        <w:right w:val="none" w:sz="0" w:space="0" w:color="auto"/>
      </w:divBdr>
    </w:div>
    <w:div w:id="1982418265">
      <w:bodyDiv w:val="1"/>
      <w:marLeft w:val="0"/>
      <w:marRight w:val="0"/>
      <w:marTop w:val="0"/>
      <w:marBottom w:val="0"/>
      <w:divBdr>
        <w:top w:val="none" w:sz="0" w:space="0" w:color="auto"/>
        <w:left w:val="none" w:sz="0" w:space="0" w:color="auto"/>
        <w:bottom w:val="none" w:sz="0" w:space="0" w:color="auto"/>
        <w:right w:val="none" w:sz="0" w:space="0" w:color="auto"/>
      </w:divBdr>
    </w:div>
    <w:div w:id="1983003011">
      <w:bodyDiv w:val="1"/>
      <w:marLeft w:val="0"/>
      <w:marRight w:val="0"/>
      <w:marTop w:val="0"/>
      <w:marBottom w:val="0"/>
      <w:divBdr>
        <w:top w:val="none" w:sz="0" w:space="0" w:color="auto"/>
        <w:left w:val="none" w:sz="0" w:space="0" w:color="auto"/>
        <w:bottom w:val="none" w:sz="0" w:space="0" w:color="auto"/>
        <w:right w:val="none" w:sz="0" w:space="0" w:color="auto"/>
      </w:divBdr>
    </w:div>
    <w:div w:id="2012826420">
      <w:bodyDiv w:val="1"/>
      <w:marLeft w:val="0"/>
      <w:marRight w:val="0"/>
      <w:marTop w:val="0"/>
      <w:marBottom w:val="0"/>
      <w:divBdr>
        <w:top w:val="none" w:sz="0" w:space="0" w:color="auto"/>
        <w:left w:val="none" w:sz="0" w:space="0" w:color="auto"/>
        <w:bottom w:val="none" w:sz="0" w:space="0" w:color="auto"/>
        <w:right w:val="none" w:sz="0" w:space="0" w:color="auto"/>
      </w:divBdr>
    </w:div>
    <w:div w:id="2049454871">
      <w:bodyDiv w:val="1"/>
      <w:marLeft w:val="0"/>
      <w:marRight w:val="0"/>
      <w:marTop w:val="0"/>
      <w:marBottom w:val="0"/>
      <w:divBdr>
        <w:top w:val="none" w:sz="0" w:space="0" w:color="auto"/>
        <w:left w:val="none" w:sz="0" w:space="0" w:color="auto"/>
        <w:bottom w:val="none" w:sz="0" w:space="0" w:color="auto"/>
        <w:right w:val="none" w:sz="0" w:space="0" w:color="auto"/>
      </w:divBdr>
    </w:div>
    <w:div w:id="2052925219">
      <w:bodyDiv w:val="1"/>
      <w:marLeft w:val="0"/>
      <w:marRight w:val="0"/>
      <w:marTop w:val="0"/>
      <w:marBottom w:val="0"/>
      <w:divBdr>
        <w:top w:val="none" w:sz="0" w:space="0" w:color="auto"/>
        <w:left w:val="none" w:sz="0" w:space="0" w:color="auto"/>
        <w:bottom w:val="none" w:sz="0" w:space="0" w:color="auto"/>
        <w:right w:val="none" w:sz="0" w:space="0" w:color="auto"/>
      </w:divBdr>
    </w:div>
    <w:div w:id="2111469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www.adb.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db.org/" TargetMode="Externa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yperlink" Target="http://www.depedpines.com" TargetMode="External"/><Relationship Id="rId19" Type="http://schemas.openxmlformats.org/officeDocument/2006/relationships/hyperlink" Target="http://www.ad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3948-5F66-4462-BB95-0E4A2891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113</Pages>
  <Words>31254</Words>
  <Characters>178151</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CPG</dc:creator>
  <cp:keywords/>
  <dc:description/>
  <cp:lastModifiedBy>Welda Liezl Buslig</cp:lastModifiedBy>
  <cp:revision>4</cp:revision>
  <cp:lastPrinted>2019-12-05T21:15:00Z</cp:lastPrinted>
  <dcterms:created xsi:type="dcterms:W3CDTF">2020-09-28T06:27:00Z</dcterms:created>
  <dcterms:modified xsi:type="dcterms:W3CDTF">2020-09-28T09:17:00Z</dcterms:modified>
</cp:coreProperties>
</file>